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7C5A6" w14:textId="4FD908AD" w:rsidR="00056415" w:rsidRPr="00CF3C08" w:rsidRDefault="00056415" w:rsidP="00AE1A19">
      <w:pPr>
        <w:widowControl w:val="0"/>
        <w:tabs>
          <w:tab w:val="left" w:pos="1701"/>
          <w:tab w:val="right" w:pos="9923"/>
        </w:tabs>
        <w:overflowPunct/>
        <w:autoSpaceDE/>
        <w:autoSpaceDN/>
        <w:snapToGrid w:val="0"/>
        <w:spacing w:after="0" w:line="240" w:lineRule="auto"/>
        <w:jc w:val="left"/>
        <w:textAlignment w:val="auto"/>
        <w:rPr>
          <w:rFonts w:ascii="Arial" w:eastAsia="MS Mincho" w:hAnsi="Arial"/>
          <w:b/>
          <w:sz w:val="24"/>
          <w:szCs w:val="24"/>
          <w:lang w:val="en-US" w:eastAsia="x-none"/>
        </w:rPr>
      </w:pPr>
      <w:r w:rsidRPr="00CF3C08">
        <w:rPr>
          <w:rFonts w:ascii="Arial" w:eastAsia="MS Mincho" w:hAnsi="Arial"/>
          <w:b/>
          <w:sz w:val="24"/>
          <w:szCs w:val="24"/>
          <w:lang w:val="en-US" w:eastAsia="x-none"/>
        </w:rPr>
        <w:t>3GPP TSG-RAN WG2 Meeting #12</w:t>
      </w:r>
      <w:r w:rsidR="00864B64" w:rsidRPr="00CF3C08">
        <w:rPr>
          <w:rFonts w:ascii="Arial" w:eastAsia="MS Mincho" w:hAnsi="Arial"/>
          <w:b/>
          <w:sz w:val="24"/>
          <w:szCs w:val="24"/>
          <w:lang w:val="en-US" w:eastAsia="x-none"/>
        </w:rPr>
        <w:t>6</w:t>
      </w:r>
      <w:r w:rsidR="00DE0AD0" w:rsidRPr="00CF3C08">
        <w:rPr>
          <w:rFonts w:ascii="Arial" w:eastAsia="MS Mincho" w:hAnsi="Arial"/>
          <w:b/>
          <w:sz w:val="24"/>
          <w:szCs w:val="24"/>
          <w:lang w:val="en-US" w:eastAsia="x-none"/>
        </w:rPr>
        <w:t xml:space="preserve">                                                                </w:t>
      </w:r>
      <w:r w:rsidR="00703BA0" w:rsidRPr="00CF3C08">
        <w:rPr>
          <w:rFonts w:ascii="Arial" w:eastAsia="MS Mincho" w:hAnsi="Arial"/>
          <w:b/>
          <w:sz w:val="24"/>
          <w:szCs w:val="24"/>
          <w:lang w:val="en-US" w:eastAsia="x-none"/>
        </w:rPr>
        <w:t>R2-240</w:t>
      </w:r>
      <w:r w:rsidR="00BB3F73" w:rsidRPr="00CF3C08">
        <w:rPr>
          <w:rFonts w:ascii="Arial" w:eastAsia="MS Mincho" w:hAnsi="Arial"/>
          <w:b/>
          <w:sz w:val="24"/>
          <w:szCs w:val="24"/>
          <w:lang w:val="en-US" w:eastAsia="x-none"/>
        </w:rPr>
        <w:t>4158</w:t>
      </w:r>
    </w:p>
    <w:p w14:paraId="62C631BE" w14:textId="5900BDBE" w:rsidR="00056415" w:rsidRPr="00CF3C08" w:rsidRDefault="000D5785" w:rsidP="007F4F2D">
      <w:pPr>
        <w:widowControl w:val="0"/>
        <w:tabs>
          <w:tab w:val="left" w:pos="1701"/>
          <w:tab w:val="right" w:pos="9923"/>
        </w:tabs>
        <w:overflowPunct/>
        <w:autoSpaceDE/>
        <w:autoSpaceDN/>
        <w:snapToGrid w:val="0"/>
        <w:spacing w:before="120" w:after="0" w:line="240" w:lineRule="auto"/>
        <w:jc w:val="left"/>
        <w:textAlignment w:val="auto"/>
        <w:rPr>
          <w:rFonts w:ascii="Arial" w:eastAsia="MS Mincho" w:hAnsi="Arial"/>
          <w:b/>
          <w:sz w:val="24"/>
          <w:szCs w:val="24"/>
          <w:lang w:val="en-US" w:eastAsia="x-none"/>
        </w:rPr>
      </w:pPr>
      <w:r w:rsidRPr="00CF3C08">
        <w:rPr>
          <w:rFonts w:ascii="Arial" w:eastAsia="MS Mincho" w:hAnsi="Arial"/>
          <w:b/>
          <w:sz w:val="24"/>
          <w:szCs w:val="24"/>
          <w:lang w:val="en-US" w:eastAsia="x-none"/>
        </w:rPr>
        <w:t>Fukuoka, Japan</w:t>
      </w:r>
      <w:r w:rsidR="00056415" w:rsidRPr="00CF3C08">
        <w:rPr>
          <w:rFonts w:ascii="Arial" w:eastAsia="MS Mincho" w:hAnsi="Arial"/>
          <w:b/>
          <w:sz w:val="24"/>
          <w:szCs w:val="24"/>
          <w:lang w:val="en-US" w:eastAsia="x-none"/>
        </w:rPr>
        <w:t xml:space="preserve">, </w:t>
      </w:r>
      <w:r w:rsidR="00335B60" w:rsidRPr="00CF3C08">
        <w:rPr>
          <w:rFonts w:ascii="Arial" w:eastAsia="MS Mincho" w:hAnsi="Arial"/>
          <w:b/>
          <w:sz w:val="24"/>
          <w:szCs w:val="24"/>
          <w:lang w:val="en-US" w:eastAsia="x-none"/>
        </w:rPr>
        <w:t>May</w:t>
      </w:r>
      <w:r w:rsidR="00056415" w:rsidRPr="00CF3C08">
        <w:rPr>
          <w:rFonts w:ascii="Arial" w:eastAsia="MS Mincho" w:hAnsi="Arial"/>
          <w:b/>
          <w:sz w:val="24"/>
          <w:szCs w:val="24"/>
          <w:lang w:val="en-US" w:eastAsia="x-none"/>
        </w:rPr>
        <w:t xml:space="preserve"> </w:t>
      </w:r>
      <w:r w:rsidR="00335B60" w:rsidRPr="00CF3C08">
        <w:rPr>
          <w:rFonts w:ascii="Arial" w:eastAsia="MS Mincho" w:hAnsi="Arial"/>
          <w:b/>
          <w:sz w:val="24"/>
          <w:szCs w:val="24"/>
          <w:lang w:val="en-US" w:eastAsia="x-none"/>
        </w:rPr>
        <w:t>20</w:t>
      </w:r>
      <w:r w:rsidR="00056415" w:rsidRPr="00CF3C08">
        <w:rPr>
          <w:rFonts w:ascii="Arial" w:eastAsia="MS Mincho" w:hAnsi="Arial"/>
          <w:b/>
          <w:sz w:val="24"/>
          <w:szCs w:val="24"/>
          <w:vertAlign w:val="superscript"/>
          <w:lang w:val="en-US" w:eastAsia="x-none"/>
        </w:rPr>
        <w:t>th</w:t>
      </w:r>
      <w:r w:rsidR="00056415" w:rsidRPr="00CF3C08">
        <w:rPr>
          <w:rFonts w:ascii="Arial" w:eastAsia="MS Mincho" w:hAnsi="Arial"/>
          <w:b/>
          <w:sz w:val="24"/>
          <w:szCs w:val="24"/>
          <w:lang w:val="en-US" w:eastAsia="x-none"/>
        </w:rPr>
        <w:t xml:space="preserve"> – </w:t>
      </w:r>
      <w:r w:rsidR="00335B60" w:rsidRPr="00CF3C08">
        <w:rPr>
          <w:rFonts w:ascii="Arial" w:eastAsia="MS Mincho" w:hAnsi="Arial"/>
          <w:b/>
          <w:sz w:val="24"/>
          <w:szCs w:val="24"/>
          <w:lang w:val="en-US" w:eastAsia="x-none"/>
        </w:rPr>
        <w:t>24</w:t>
      </w:r>
      <w:r w:rsidR="00722988" w:rsidRPr="00CF3C08">
        <w:rPr>
          <w:rFonts w:ascii="Arial" w:eastAsia="MS Mincho" w:hAnsi="Arial"/>
          <w:b/>
          <w:sz w:val="24"/>
          <w:szCs w:val="24"/>
          <w:vertAlign w:val="superscript"/>
          <w:lang w:val="en-US" w:eastAsia="x-none"/>
        </w:rPr>
        <w:t>th</w:t>
      </w:r>
      <w:r w:rsidR="00056415" w:rsidRPr="00CF3C08">
        <w:rPr>
          <w:rFonts w:ascii="Arial" w:eastAsia="MS Mincho" w:hAnsi="Arial"/>
          <w:b/>
          <w:sz w:val="24"/>
          <w:szCs w:val="24"/>
          <w:lang w:val="en-US" w:eastAsia="x-none"/>
        </w:rPr>
        <w:t>, 2024</w:t>
      </w:r>
    </w:p>
    <w:p w14:paraId="2B7D6F15" w14:textId="2EF6D39E" w:rsidR="00137B81" w:rsidRDefault="00505CF9" w:rsidP="00F906B3">
      <w:pPr>
        <w:tabs>
          <w:tab w:val="left" w:pos="1979"/>
        </w:tabs>
        <w:snapToGrid w:val="0"/>
        <w:spacing w:afterLines="50" w:line="240" w:lineRule="auto"/>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r>
    </w:p>
    <w:p w14:paraId="0E69B20B" w14:textId="2CA2B195" w:rsidR="00765724" w:rsidRDefault="00765724" w:rsidP="00F906B3">
      <w:pPr>
        <w:tabs>
          <w:tab w:val="left" w:pos="1979"/>
        </w:tabs>
        <w:spacing w:afterLines="50" w:line="240" w:lineRule="auto"/>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Pr="00EE0070">
        <w:rPr>
          <w:rFonts w:ascii="Arial" w:hAnsi="Arial" w:cs="Arial"/>
          <w:b/>
          <w:bCs/>
          <w:sz w:val="24"/>
          <w:szCs w:val="24"/>
          <w:lang w:val="en-US" w:eastAsia="en-US"/>
        </w:rPr>
        <w:t>7.</w:t>
      </w:r>
      <w:r w:rsidR="00FF4B7C">
        <w:rPr>
          <w:rFonts w:ascii="Arial" w:hAnsi="Arial" w:cs="Arial"/>
          <w:b/>
          <w:bCs/>
          <w:sz w:val="24"/>
          <w:szCs w:val="24"/>
          <w:lang w:val="en-US"/>
        </w:rPr>
        <w:t>7</w:t>
      </w:r>
      <w:r w:rsidRPr="00EE0070">
        <w:rPr>
          <w:rFonts w:ascii="Arial" w:hAnsi="Arial" w:cs="Arial"/>
          <w:b/>
          <w:bCs/>
          <w:sz w:val="24"/>
          <w:szCs w:val="24"/>
          <w:lang w:val="en-US" w:eastAsia="en-US"/>
        </w:rPr>
        <w:t>.</w:t>
      </w:r>
      <w:r w:rsidR="00FF4B7C">
        <w:rPr>
          <w:rFonts w:ascii="Arial" w:hAnsi="Arial" w:cs="Arial"/>
          <w:b/>
          <w:bCs/>
          <w:sz w:val="24"/>
          <w:szCs w:val="24"/>
          <w:lang w:val="en-US" w:eastAsia="en-US"/>
        </w:rPr>
        <w:t>3</w:t>
      </w:r>
    </w:p>
    <w:p w14:paraId="1CB12DAB" w14:textId="62771B93" w:rsidR="009D0C36" w:rsidRDefault="009D0C36" w:rsidP="00F906B3">
      <w:pPr>
        <w:tabs>
          <w:tab w:val="left" w:pos="1979"/>
        </w:tabs>
        <w:spacing w:afterLines="50" w:line="240" w:lineRule="auto"/>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FEE5716" w:rsidR="00137B81" w:rsidRDefault="00505CF9" w:rsidP="00F906B3">
      <w:pPr>
        <w:tabs>
          <w:tab w:val="left" w:pos="1979"/>
        </w:tabs>
        <w:spacing w:afterLines="50" w:line="240" w:lineRule="auto"/>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201216">
        <w:rPr>
          <w:rFonts w:ascii="Arial" w:hAnsi="Arial" w:cs="Arial"/>
          <w:b/>
          <w:bCs/>
          <w:sz w:val="24"/>
          <w:szCs w:val="24"/>
          <w:lang w:val="en-US" w:eastAsia="en-US"/>
        </w:rPr>
        <w:t xml:space="preserve">Further Discussion on </w:t>
      </w:r>
      <w:r w:rsidR="00C019D6" w:rsidRPr="00C019D6">
        <w:rPr>
          <w:rFonts w:ascii="Arial" w:hAnsi="Arial" w:cs="Arial"/>
          <w:b/>
          <w:bCs/>
          <w:sz w:val="24"/>
          <w:szCs w:val="24"/>
          <w:lang w:val="en-US" w:eastAsia="en-US"/>
        </w:rPr>
        <w:t xml:space="preserve">Satellite </w:t>
      </w:r>
      <w:r w:rsidR="006D30D5">
        <w:rPr>
          <w:rFonts w:ascii="Arial" w:hAnsi="Arial" w:cs="Arial"/>
          <w:b/>
          <w:bCs/>
          <w:sz w:val="24"/>
          <w:szCs w:val="24"/>
          <w:lang w:val="en-US" w:eastAsia="en-US"/>
        </w:rPr>
        <w:t>S</w:t>
      </w:r>
      <w:r w:rsidR="00C019D6" w:rsidRPr="00C019D6">
        <w:rPr>
          <w:rFonts w:ascii="Arial" w:hAnsi="Arial" w:cs="Arial"/>
          <w:b/>
          <w:bCs/>
          <w:sz w:val="24"/>
          <w:szCs w:val="24"/>
          <w:lang w:val="en-US" w:eastAsia="en-US"/>
        </w:rPr>
        <w:t>witch</w:t>
      </w:r>
      <w:r w:rsidR="00C62620">
        <w:rPr>
          <w:rFonts w:ascii="Arial" w:hAnsi="Arial" w:cs="Arial"/>
          <w:b/>
          <w:bCs/>
          <w:sz w:val="24"/>
          <w:szCs w:val="24"/>
          <w:lang w:val="en-US" w:eastAsia="en-US"/>
        </w:rPr>
        <w:t xml:space="preserve"> with Resync</w:t>
      </w:r>
    </w:p>
    <w:p w14:paraId="5BCDAD1A" w14:textId="77777777" w:rsidR="00137B81" w:rsidRDefault="00505CF9" w:rsidP="00F906B3">
      <w:pPr>
        <w:tabs>
          <w:tab w:val="left" w:pos="1979"/>
        </w:tabs>
        <w:spacing w:afterLines="50" w:line="240" w:lineRule="auto"/>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0F0AD207" w:rsidR="00137B81" w:rsidRPr="009674AC" w:rsidRDefault="00505CF9" w:rsidP="007C4AD7">
      <w:pPr>
        <w:pStyle w:val="1"/>
        <w:numPr>
          <w:ilvl w:val="0"/>
          <w:numId w:val="15"/>
        </w:numPr>
        <w:tabs>
          <w:tab w:val="clear" w:pos="432"/>
          <w:tab w:val="left" w:pos="567"/>
        </w:tabs>
        <w:spacing w:after="120" w:line="240" w:lineRule="auto"/>
        <w:ind w:left="357" w:hanging="357"/>
        <w:jc w:val="left"/>
      </w:pPr>
      <w:bookmarkStart w:id="0" w:name="_Ref165266342"/>
      <w:r w:rsidRPr="009674AC">
        <w:t>Introduction</w:t>
      </w:r>
      <w:bookmarkEnd w:id="0"/>
    </w:p>
    <w:p w14:paraId="10861A94" w14:textId="6BBC9BF6" w:rsidR="007A0426" w:rsidRDefault="007A0426" w:rsidP="006253D6">
      <w:pPr>
        <w:spacing w:before="120" w:line="240" w:lineRule="auto"/>
        <w:rPr>
          <w:rStyle w:val="a9"/>
          <w:rFonts w:ascii="Times New Roman" w:hAnsi="Times New Roman"/>
        </w:rPr>
      </w:pPr>
      <w:r>
        <w:rPr>
          <w:rStyle w:val="a9"/>
          <w:rFonts w:ascii="Times New Roman" w:hAnsi="Times New Roman"/>
        </w:rPr>
        <w:t xml:space="preserve">In the previous RAN2 meeting, </w:t>
      </w:r>
      <w:r w:rsidR="00F86A5D">
        <w:rPr>
          <w:rStyle w:val="a9"/>
          <w:rFonts w:ascii="Times New Roman" w:hAnsi="Times New Roman"/>
        </w:rPr>
        <w:t xml:space="preserve">a warm discussion was initiated on the capability issues of satellite switch with resync. </w:t>
      </w:r>
      <w:r w:rsidR="00302D50">
        <w:rPr>
          <w:rStyle w:val="a9"/>
          <w:rFonts w:ascii="Times New Roman" w:hAnsi="Times New Roman"/>
        </w:rPr>
        <w:t>T</w:t>
      </w:r>
      <w:r w:rsidR="00BB42EE">
        <w:rPr>
          <w:rStyle w:val="a9"/>
          <w:rFonts w:ascii="Times New Roman" w:hAnsi="Times New Roman"/>
        </w:rPr>
        <w:t xml:space="preserve">he achieved agreements </w:t>
      </w:r>
      <w:r w:rsidR="00302D50">
        <w:rPr>
          <w:rStyle w:val="a9"/>
          <w:rFonts w:ascii="Times New Roman" w:hAnsi="Times New Roman"/>
        </w:rPr>
        <w:t>are listed as follows</w:t>
      </w:r>
      <w:r w:rsidR="00211A45">
        <w:rPr>
          <w:rStyle w:val="a9"/>
          <w:rFonts w:ascii="Times New Roman" w:hAnsi="Times New Roman"/>
        </w:rPr>
        <w:t xml:space="preserve"> [1]</w:t>
      </w:r>
      <w:r w:rsidR="00CF3C08">
        <w:rPr>
          <w:rStyle w:val="a9"/>
          <w:rFonts w:ascii="Times New Roman" w:hAnsi="Times New Roman" w:hint="eastAsia"/>
        </w:rPr>
        <w:t>.</w:t>
      </w:r>
    </w:p>
    <w:tbl>
      <w:tblPr>
        <w:tblStyle w:val="af3"/>
        <w:tblW w:w="0" w:type="auto"/>
        <w:tblInd w:w="108" w:type="dxa"/>
        <w:tblLook w:val="04A0" w:firstRow="1" w:lastRow="0" w:firstColumn="1" w:lastColumn="0" w:noHBand="0" w:noVBand="1"/>
      </w:tblPr>
      <w:tblGrid>
        <w:gridCol w:w="9639"/>
      </w:tblGrid>
      <w:tr w:rsidR="00117284" w14:paraId="039A3D6F" w14:textId="77777777" w:rsidTr="006E444D">
        <w:tc>
          <w:tcPr>
            <w:tcW w:w="9639" w:type="dxa"/>
          </w:tcPr>
          <w:p w14:paraId="60433944" w14:textId="77777777" w:rsidR="00117284" w:rsidRPr="00DF5158" w:rsidRDefault="00117284" w:rsidP="00C13463">
            <w:pPr>
              <w:spacing w:before="120" w:after="0" w:line="240" w:lineRule="auto"/>
              <w:rPr>
                <w:rStyle w:val="a9"/>
                <w:rFonts w:ascii="Times New Roman" w:hAnsi="Times New Roman"/>
                <w:b/>
              </w:rPr>
            </w:pPr>
            <w:r w:rsidRPr="00DF5158">
              <w:rPr>
                <w:rStyle w:val="a9"/>
                <w:rFonts w:ascii="Times New Roman" w:hAnsi="Times New Roman" w:hint="eastAsia"/>
                <w:b/>
                <w:highlight w:val="green"/>
              </w:rPr>
              <w:t>A</w:t>
            </w:r>
            <w:r w:rsidRPr="00DF5158">
              <w:rPr>
                <w:rStyle w:val="a9"/>
                <w:rFonts w:ascii="Times New Roman" w:hAnsi="Times New Roman"/>
                <w:b/>
                <w:highlight w:val="green"/>
              </w:rPr>
              <w:t>greements:</w:t>
            </w:r>
          </w:p>
          <w:p w14:paraId="4D1A6FBE" w14:textId="786A53F7" w:rsidR="00CC592A" w:rsidRPr="00FF1D03" w:rsidRDefault="00CC592A" w:rsidP="00AE3507">
            <w:pPr>
              <w:pStyle w:val="Agreement"/>
              <w:tabs>
                <w:tab w:val="clear" w:pos="1440"/>
                <w:tab w:val="num" w:pos="1619"/>
              </w:tabs>
              <w:spacing w:before="0"/>
              <w:ind w:left="697" w:hanging="357"/>
              <w:rPr>
                <w:rFonts w:ascii="Times New Roman" w:hAnsi="Times New Roman"/>
                <w:lang w:val="en-US"/>
              </w:rPr>
            </w:pPr>
            <w:r w:rsidRPr="00FF1D03">
              <w:rPr>
                <w:rFonts w:ascii="Times New Roman" w:hAnsi="Times New Roman"/>
                <w:lang w:val="en-US"/>
              </w:rPr>
              <w:t>If UE supports soft satellite switch with resync, UE should support the simultaneous transmission/reception in source satellite and DL sync in target satellite during the switch period.</w:t>
            </w:r>
          </w:p>
          <w:p w14:paraId="4B950D21" w14:textId="0E361D9B" w:rsidR="00CC592A" w:rsidRPr="00FF1D03" w:rsidRDefault="00CC592A" w:rsidP="00AE3507">
            <w:pPr>
              <w:pStyle w:val="Agreement"/>
              <w:tabs>
                <w:tab w:val="clear" w:pos="1440"/>
                <w:tab w:val="num" w:pos="1619"/>
              </w:tabs>
              <w:spacing w:before="0"/>
              <w:ind w:left="697" w:hanging="357"/>
              <w:rPr>
                <w:rFonts w:ascii="Times New Roman" w:hAnsi="Times New Roman"/>
                <w:lang w:val="en-US"/>
              </w:rPr>
            </w:pPr>
            <w:r w:rsidRPr="00FF1D03">
              <w:rPr>
                <w:rFonts w:ascii="Times New Roman" w:hAnsi="Times New Roman"/>
                <w:lang w:val="en-US"/>
              </w:rPr>
              <w:t xml:space="preserve">Can come back Thursday to check if we need to make the </w:t>
            </w:r>
            <w:proofErr w:type="spellStart"/>
            <w:r w:rsidRPr="00FF1D03">
              <w:rPr>
                <w:rFonts w:ascii="Times New Roman" w:hAnsi="Times New Roman"/>
                <w:lang w:val="en-US"/>
              </w:rPr>
              <w:t>softSatelliteSwitchResync</w:t>
            </w:r>
            <w:proofErr w:type="spellEnd"/>
            <w:r w:rsidRPr="00FF1D03">
              <w:rPr>
                <w:rFonts w:ascii="Times New Roman" w:hAnsi="Times New Roman"/>
                <w:lang w:val="en-US"/>
              </w:rPr>
              <w:t xml:space="preserve"> capability per band</w:t>
            </w:r>
          </w:p>
          <w:p w14:paraId="16EFABB0" w14:textId="11A0EBAB" w:rsidR="00117284" w:rsidRPr="00DF5158" w:rsidRDefault="00CC592A" w:rsidP="00CE3C92">
            <w:pPr>
              <w:pStyle w:val="Agreement"/>
              <w:tabs>
                <w:tab w:val="clear" w:pos="1440"/>
                <w:tab w:val="num" w:pos="1619"/>
              </w:tabs>
              <w:spacing w:before="0" w:after="120"/>
              <w:ind w:left="697" w:hanging="357"/>
              <w:rPr>
                <w:rStyle w:val="a9"/>
                <w:rFonts w:ascii="Arial" w:hAnsi="Arial"/>
                <w:lang w:val="en-US"/>
              </w:rPr>
            </w:pPr>
            <w:r w:rsidRPr="00FF1D03">
              <w:rPr>
                <w:rFonts w:ascii="Times New Roman" w:hAnsi="Times New Roman"/>
              </w:rPr>
              <w:t xml:space="preserve">RAN2 understands that a UE supporting </w:t>
            </w:r>
            <w:proofErr w:type="spellStart"/>
            <w:r w:rsidRPr="00FF1D03">
              <w:rPr>
                <w:rFonts w:ascii="Times New Roman" w:hAnsi="Times New Roman"/>
                <w:lang w:val="en-US"/>
              </w:rPr>
              <w:t>softSatelliteSwitchResync</w:t>
            </w:r>
            <w:proofErr w:type="spellEnd"/>
            <w:r w:rsidRPr="00FF1D03">
              <w:rPr>
                <w:rFonts w:ascii="Times New Roman" w:hAnsi="Times New Roman"/>
                <w:lang w:val="en-US"/>
              </w:rPr>
              <w:t xml:space="preserve"> but not supporting e.g. parallelMeasurementWithoutRestriction-r17 in a band can still perform soft satellite switch with scheduling restriction at the source satellite at the switch</w:t>
            </w:r>
          </w:p>
        </w:tc>
      </w:tr>
    </w:tbl>
    <w:p w14:paraId="171398DB" w14:textId="3480A5D1" w:rsidR="00302D50" w:rsidRDefault="00211185" w:rsidP="006253D6">
      <w:pPr>
        <w:spacing w:before="120" w:line="240" w:lineRule="auto"/>
        <w:rPr>
          <w:rStyle w:val="a9"/>
          <w:rFonts w:ascii="Times New Roman" w:hAnsi="Times New Roman"/>
        </w:rPr>
      </w:pPr>
      <w:r>
        <w:rPr>
          <w:rStyle w:val="a9"/>
          <w:rFonts w:ascii="Times New Roman" w:hAnsi="Times New Roman"/>
        </w:rPr>
        <w:t xml:space="preserve">In this contribution, we would like </w:t>
      </w:r>
      <w:r w:rsidR="00EB3700">
        <w:rPr>
          <w:rStyle w:val="a9"/>
          <w:rFonts w:ascii="Times New Roman" w:hAnsi="Times New Roman"/>
        </w:rPr>
        <w:t xml:space="preserve">to </w:t>
      </w:r>
      <w:r>
        <w:rPr>
          <w:rStyle w:val="a9"/>
          <w:rFonts w:ascii="Times New Roman" w:hAnsi="Times New Roman"/>
        </w:rPr>
        <w:t xml:space="preserve">further discuss the satellite switch with resync from UE capability point of view. </w:t>
      </w:r>
    </w:p>
    <w:p w14:paraId="0F853E6B" w14:textId="05B75363" w:rsidR="00CC670C" w:rsidRDefault="00505CF9" w:rsidP="007C4AD7">
      <w:pPr>
        <w:pStyle w:val="1"/>
        <w:numPr>
          <w:ilvl w:val="0"/>
          <w:numId w:val="15"/>
        </w:numPr>
        <w:tabs>
          <w:tab w:val="clear" w:pos="432"/>
          <w:tab w:val="left" w:pos="567"/>
        </w:tabs>
        <w:spacing w:after="120" w:line="240" w:lineRule="auto"/>
        <w:ind w:left="357" w:hanging="357"/>
        <w:jc w:val="left"/>
      </w:pPr>
      <w:r w:rsidRPr="009674AC">
        <w:t>Discussion</w:t>
      </w:r>
      <w:bookmarkStart w:id="1" w:name="OLE_LINK6"/>
    </w:p>
    <w:p w14:paraId="012AF2ED" w14:textId="3508A31E" w:rsidR="004D1453" w:rsidRDefault="00EB3700" w:rsidP="008C0474">
      <w:pPr>
        <w:spacing w:line="240" w:lineRule="auto"/>
        <w:rPr>
          <w:iCs/>
        </w:rPr>
      </w:pPr>
      <w:r>
        <w:rPr>
          <w:rFonts w:hint="eastAsia"/>
        </w:rPr>
        <w:t>T</w:t>
      </w:r>
      <w:r>
        <w:t xml:space="preserve">he first question is whether to change the </w:t>
      </w:r>
      <w:r w:rsidRPr="00EB3700">
        <w:t>granularity</w:t>
      </w:r>
      <w:r>
        <w:t xml:space="preserve"> of </w:t>
      </w:r>
      <w:proofErr w:type="spellStart"/>
      <w:r w:rsidR="009D7060">
        <w:rPr>
          <w:i/>
          <w:iCs/>
        </w:rPr>
        <w:t>softSatelliteSwitchResyncNTN</w:t>
      </w:r>
      <w:proofErr w:type="spellEnd"/>
      <w:r w:rsidR="009D7060">
        <w:rPr>
          <w:i/>
          <w:iCs/>
        </w:rPr>
        <w:t xml:space="preserve"> </w:t>
      </w:r>
      <w:r w:rsidR="009D7060">
        <w:rPr>
          <w:iCs/>
        </w:rPr>
        <w:t xml:space="preserve">and </w:t>
      </w:r>
      <w:proofErr w:type="spellStart"/>
      <w:r w:rsidR="009D7060" w:rsidRPr="009D7060">
        <w:rPr>
          <w:i/>
          <w:iCs/>
        </w:rPr>
        <w:t>hardSatelliteSwitchResyncNTN</w:t>
      </w:r>
      <w:proofErr w:type="spellEnd"/>
      <w:r w:rsidR="00101354">
        <w:rPr>
          <w:iCs/>
        </w:rPr>
        <w:t xml:space="preserve"> </w:t>
      </w:r>
      <w:r w:rsidR="007E7A1B">
        <w:rPr>
          <w:iCs/>
        </w:rPr>
        <w:t xml:space="preserve">from per UE to per band. </w:t>
      </w:r>
      <w:r w:rsidR="00814B7A" w:rsidRPr="00A4436D">
        <w:t xml:space="preserve">Recalling the RAN2 </w:t>
      </w:r>
      <w:r w:rsidR="00A4436D" w:rsidRPr="00A4436D">
        <w:t>guidelines on UE capability definitions, it was suggested that a UE capability is usually defined in the same or finer granularity than its pre-requisite</w:t>
      </w:r>
      <w:r w:rsidR="002848F7">
        <w:t xml:space="preserve"> to avoid potential ambiguity </w:t>
      </w:r>
      <w:r w:rsidR="002848F7" w:rsidRPr="00BA3CEB">
        <w:t>on where the coarser capability can be supported</w:t>
      </w:r>
      <w:r w:rsidR="00A4436D">
        <w:t>, as shown below [2]</w:t>
      </w:r>
      <w:r w:rsidR="00CF3C08">
        <w:rPr>
          <w:rFonts w:hint="eastAsia"/>
        </w:rPr>
        <w:t>.</w:t>
      </w:r>
    </w:p>
    <w:tbl>
      <w:tblPr>
        <w:tblStyle w:val="af3"/>
        <w:tblW w:w="0" w:type="auto"/>
        <w:tblInd w:w="108" w:type="dxa"/>
        <w:tblLook w:val="04A0" w:firstRow="1" w:lastRow="0" w:firstColumn="1" w:lastColumn="0" w:noHBand="0" w:noVBand="1"/>
      </w:tblPr>
      <w:tblGrid>
        <w:gridCol w:w="9747"/>
      </w:tblGrid>
      <w:tr w:rsidR="00814B7A" w14:paraId="2221251F" w14:textId="77777777" w:rsidTr="002848F7">
        <w:tc>
          <w:tcPr>
            <w:tcW w:w="9747" w:type="dxa"/>
          </w:tcPr>
          <w:p w14:paraId="6C99ED40" w14:textId="58DD5467" w:rsidR="00814B7A" w:rsidRPr="005C4889" w:rsidRDefault="00814B7A" w:rsidP="00BA3CEB">
            <w:pPr>
              <w:spacing w:before="120" w:line="240" w:lineRule="auto"/>
              <w:rPr>
                <w:b/>
                <w:bCs/>
                <w:color w:val="000000"/>
              </w:rPr>
            </w:pPr>
            <w:r w:rsidRPr="005C4889">
              <w:rPr>
                <w:b/>
                <w:bCs/>
                <w:color w:val="000000"/>
              </w:rPr>
              <w:t>Avoid defining capabilities with pre-requisite on a finer granularity</w:t>
            </w:r>
          </w:p>
          <w:p w14:paraId="0E530630" w14:textId="3DFBD1E7" w:rsidR="00814B7A" w:rsidRPr="00BA3CEB" w:rsidRDefault="00814B7A" w:rsidP="00814B7A">
            <w:pPr>
              <w:pStyle w:val="a8"/>
              <w:rPr>
                <w:rFonts w:ascii="Times New Roman" w:hAnsi="Times New Roman"/>
              </w:rPr>
            </w:pPr>
            <w:r w:rsidRPr="00BA3CEB">
              <w:rPr>
                <w:rFonts w:ascii="Times New Roman" w:hAnsi="Times New Roman"/>
              </w:rPr>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BA3CEB">
              <w:rPr>
                <w:rFonts w:ascii="Times New Roman" w:hAnsi="Times New Roman"/>
                <w:i/>
                <w:iCs/>
              </w:rPr>
              <w:t>harqACK-jointMultiDCI-MultiTRP-r</w:t>
            </w:r>
            <w:proofErr w:type="gramStart"/>
            <w:r w:rsidRPr="00BA3CEB">
              <w:rPr>
                <w:rFonts w:ascii="Times New Roman" w:hAnsi="Times New Roman"/>
                <w:i/>
                <w:iCs/>
              </w:rPr>
              <w:t>16</w:t>
            </w:r>
            <w:r w:rsidRPr="00BA3CEB">
              <w:rPr>
                <w:rFonts w:ascii="Times New Roman" w:hAnsi="Times New Roman"/>
              </w:rPr>
              <w:t xml:space="preserve">  (</w:t>
            </w:r>
            <w:proofErr w:type="gramEnd"/>
            <w:r w:rsidRPr="00BA3CEB">
              <w:rPr>
                <w:rFonts w:ascii="Times New Roman" w:hAnsi="Times New Roman"/>
              </w:rPr>
              <w:t xml:space="preserve">defined per UE), which has as pre-requisite </w:t>
            </w:r>
            <w:r w:rsidRPr="00BA3CEB">
              <w:rPr>
                <w:rFonts w:ascii="Times New Roman" w:hAnsi="Times New Roman"/>
                <w:i/>
                <w:iCs/>
              </w:rPr>
              <w:t>multiDCI-MultiTRP-r16</w:t>
            </w:r>
            <w:r w:rsidRPr="00BA3CEB">
              <w:rPr>
                <w:rFonts w:ascii="Times New Roman" w:hAnsi="Times New Roman"/>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of finer granularity than its pre-requisite.</w:t>
            </w:r>
          </w:p>
        </w:tc>
      </w:tr>
    </w:tbl>
    <w:p w14:paraId="3CBFE471" w14:textId="4A9C43BF" w:rsidR="0088664B" w:rsidRPr="006E035F" w:rsidRDefault="0088664B" w:rsidP="00B353E2">
      <w:pPr>
        <w:spacing w:before="120" w:line="240" w:lineRule="auto"/>
        <w:rPr>
          <w:b/>
          <w:iCs/>
        </w:rPr>
      </w:pPr>
      <w:r w:rsidRPr="008E2531">
        <w:rPr>
          <w:rFonts w:hint="eastAsia"/>
          <w:b/>
          <w:iCs/>
        </w:rPr>
        <w:t>O</w:t>
      </w:r>
      <w:r w:rsidRPr="008E2531">
        <w:rPr>
          <w:b/>
          <w:iCs/>
        </w:rPr>
        <w:t xml:space="preserve">bservation: </w:t>
      </w:r>
      <w:r w:rsidRPr="008E2531">
        <w:rPr>
          <w:b/>
        </w:rPr>
        <w:t>When such UE capabilities are defined in a coarser granularity than its pre-requisite, it becomes ambiguous whe</w:t>
      </w:r>
      <w:r w:rsidR="00F7542A">
        <w:rPr>
          <w:b/>
        </w:rPr>
        <w:t>ther</w:t>
      </w:r>
      <w:r w:rsidRPr="008E2531">
        <w:rPr>
          <w:b/>
        </w:rPr>
        <w:t xml:space="preserve"> coarser capability can be supported</w:t>
      </w:r>
      <w:r w:rsidR="00601834">
        <w:rPr>
          <w:b/>
        </w:rPr>
        <w:t>.</w:t>
      </w:r>
    </w:p>
    <w:p w14:paraId="68911A5E" w14:textId="79AB849D" w:rsidR="00B353E2" w:rsidRDefault="00826041" w:rsidP="00B353E2">
      <w:pPr>
        <w:spacing w:before="120" w:line="240" w:lineRule="auto"/>
      </w:pPr>
      <w:r>
        <w:rPr>
          <w:rFonts w:hint="eastAsia"/>
          <w:iCs/>
        </w:rPr>
        <w:t>O</w:t>
      </w:r>
      <w:r>
        <w:rPr>
          <w:iCs/>
        </w:rPr>
        <w:t xml:space="preserve">n the other hand, </w:t>
      </w:r>
      <w:r w:rsidR="00B353E2">
        <w:rPr>
          <w:iCs/>
        </w:rPr>
        <w:t xml:space="preserve">keeping the </w:t>
      </w:r>
      <w:proofErr w:type="spellStart"/>
      <w:r w:rsidR="00B353E2">
        <w:rPr>
          <w:i/>
          <w:iCs/>
        </w:rPr>
        <w:t>softSatelliteSwitchResyncNTN</w:t>
      </w:r>
      <w:proofErr w:type="spellEnd"/>
      <w:r w:rsidR="00B353E2">
        <w:rPr>
          <w:i/>
          <w:iCs/>
        </w:rPr>
        <w:t xml:space="preserve"> </w:t>
      </w:r>
      <w:r w:rsidR="00B353E2">
        <w:rPr>
          <w:iCs/>
        </w:rPr>
        <w:t xml:space="preserve">and </w:t>
      </w:r>
      <w:proofErr w:type="spellStart"/>
      <w:r w:rsidR="00B353E2" w:rsidRPr="009D7060">
        <w:rPr>
          <w:i/>
          <w:iCs/>
        </w:rPr>
        <w:t>hardSatelliteSwitchResyncNTN</w:t>
      </w:r>
      <w:proofErr w:type="spellEnd"/>
      <w:r w:rsidR="00B353E2">
        <w:rPr>
          <w:iCs/>
        </w:rPr>
        <w:t xml:space="preserve"> as per UE level has the benefit of capability signalling overhead reduction. And to get rid of the capability support ambiguity issue, adding clarification in the field description helps to avoid such ambiguity. For example, RAN2 can clarify that a</w:t>
      </w:r>
      <w:r w:rsidR="00B353E2">
        <w:t xml:space="preserve"> UE supporting </w:t>
      </w:r>
      <w:proofErr w:type="spellStart"/>
      <w:r w:rsidR="00D32188">
        <w:rPr>
          <w:i/>
          <w:iCs/>
        </w:rPr>
        <w:t>softSatelliteSwitchResyncNTN</w:t>
      </w:r>
      <w:proofErr w:type="spellEnd"/>
      <w:r w:rsidR="00D32188">
        <w:rPr>
          <w:i/>
          <w:iCs/>
        </w:rPr>
        <w:t xml:space="preserve"> </w:t>
      </w:r>
      <w:r w:rsidR="00D32188">
        <w:rPr>
          <w:iCs/>
        </w:rPr>
        <w:t xml:space="preserve">or </w:t>
      </w:r>
      <w:proofErr w:type="spellStart"/>
      <w:r w:rsidR="00D32188" w:rsidRPr="009D7060">
        <w:rPr>
          <w:i/>
          <w:iCs/>
        </w:rPr>
        <w:t>hardSatelliteSwitchResyncNTN</w:t>
      </w:r>
      <w:proofErr w:type="spellEnd"/>
      <w:r w:rsidR="006905AA">
        <w:rPr>
          <w:i/>
          <w:iCs/>
        </w:rPr>
        <w:t xml:space="preserve"> </w:t>
      </w:r>
      <w:r w:rsidR="00B353E2">
        <w:t xml:space="preserve">shall also indicate the support of </w:t>
      </w:r>
      <w:proofErr w:type="spellStart"/>
      <w:r w:rsidR="00B353E2">
        <w:rPr>
          <w:i/>
          <w:iCs/>
        </w:rPr>
        <w:t>nonTerrestrialNetwork</w:t>
      </w:r>
      <w:proofErr w:type="spellEnd"/>
      <w:r w:rsidR="00F460BA">
        <w:rPr>
          <w:iCs/>
        </w:rPr>
        <w:t xml:space="preserve"> for at least one band</w:t>
      </w:r>
      <w:r w:rsidR="00B353E2">
        <w:t>.</w:t>
      </w:r>
    </w:p>
    <w:p w14:paraId="39223872" w14:textId="24682125" w:rsidR="003A1580" w:rsidRPr="0076672A" w:rsidRDefault="00AD59A4" w:rsidP="003A1580">
      <w:pPr>
        <w:spacing w:before="120" w:after="0" w:line="240" w:lineRule="auto"/>
        <w:rPr>
          <w:iCs/>
        </w:rPr>
      </w:pPr>
      <w:r>
        <w:rPr>
          <w:rFonts w:hint="eastAsia"/>
          <w:iCs/>
        </w:rPr>
        <w:t>C</w:t>
      </w:r>
      <w:r>
        <w:rPr>
          <w:iCs/>
        </w:rPr>
        <w:t xml:space="preserve">hanging the </w:t>
      </w:r>
      <w:r w:rsidRPr="002E23E9">
        <w:rPr>
          <w:iCs/>
        </w:rPr>
        <w:t xml:space="preserve">granularity is a simple and guideline-oriented way at the cost of signalling overhead. Adding additional clarification </w:t>
      </w:r>
      <w:r w:rsidR="00962B10" w:rsidRPr="002E23E9">
        <w:rPr>
          <w:iCs/>
        </w:rPr>
        <w:t>is another way forward</w:t>
      </w:r>
      <w:r w:rsidR="002E23E9" w:rsidRPr="002E23E9">
        <w:rPr>
          <w:iCs/>
        </w:rPr>
        <w:t xml:space="preserve">, </w:t>
      </w:r>
      <w:r w:rsidR="003A1580">
        <w:rPr>
          <w:iCs/>
        </w:rPr>
        <w:t xml:space="preserve">but it is not aligned with the guideline. So, </w:t>
      </w:r>
      <w:r w:rsidR="00DD5F6D">
        <w:rPr>
          <w:iCs/>
        </w:rPr>
        <w:t>RAN2 is suggested to</w:t>
      </w:r>
      <w:r w:rsidR="003A1580">
        <w:t xml:space="preserve"> change</w:t>
      </w:r>
      <w:r w:rsidR="0076672A">
        <w:t xml:space="preserve"> </w:t>
      </w:r>
      <w:r w:rsidR="003A1580" w:rsidRPr="0076672A">
        <w:rPr>
          <w:iCs/>
        </w:rPr>
        <w:t xml:space="preserve">the granularity of </w:t>
      </w:r>
      <w:r w:rsidR="003A1580" w:rsidRPr="0076672A">
        <w:rPr>
          <w:i/>
          <w:iCs/>
        </w:rPr>
        <w:t xml:space="preserve">softSatelliteSwitchResyncNTN-r18 </w:t>
      </w:r>
      <w:r w:rsidR="003A1580" w:rsidRPr="0076672A">
        <w:rPr>
          <w:iCs/>
        </w:rPr>
        <w:t xml:space="preserve">and </w:t>
      </w:r>
      <w:r w:rsidR="003A1580" w:rsidRPr="0076672A">
        <w:rPr>
          <w:i/>
          <w:iCs/>
        </w:rPr>
        <w:t>hardSatelliteSwitchResyncNTN-r18</w:t>
      </w:r>
      <w:r w:rsidR="0076672A" w:rsidRPr="0076672A">
        <w:rPr>
          <w:iCs/>
        </w:rPr>
        <w:t xml:space="preserve"> as per band</w:t>
      </w:r>
      <w:r w:rsidR="0076672A" w:rsidRPr="0076672A">
        <w:t>.</w:t>
      </w:r>
    </w:p>
    <w:p w14:paraId="0615A0D0" w14:textId="3B1396D8" w:rsidR="004534D4" w:rsidRPr="00140886" w:rsidRDefault="002E23E9" w:rsidP="00140886">
      <w:pPr>
        <w:spacing w:before="120" w:after="0" w:line="240" w:lineRule="auto"/>
        <w:rPr>
          <w:b/>
          <w:iCs/>
        </w:rPr>
      </w:pPr>
      <w:r w:rsidRPr="00272983">
        <w:rPr>
          <w:b/>
          <w:iCs/>
        </w:rPr>
        <w:t>Proposal 1:</w:t>
      </w:r>
      <w:r w:rsidR="007469C4" w:rsidRPr="00272983">
        <w:rPr>
          <w:b/>
          <w:iCs/>
        </w:rPr>
        <w:t xml:space="preserve"> </w:t>
      </w:r>
      <w:r w:rsidR="00140886">
        <w:rPr>
          <w:rFonts w:eastAsiaTheme="minorEastAsia"/>
          <w:b/>
        </w:rPr>
        <w:t xml:space="preserve">Change </w:t>
      </w:r>
      <w:r w:rsidR="00140886" w:rsidRPr="00272983">
        <w:rPr>
          <w:b/>
          <w:iCs/>
        </w:rPr>
        <w:t>the granularity</w:t>
      </w:r>
      <w:r w:rsidR="00140886" w:rsidRPr="00272983">
        <w:rPr>
          <w:rFonts w:eastAsiaTheme="minorEastAsia"/>
          <w:b/>
        </w:rPr>
        <w:t xml:space="preserve"> </w:t>
      </w:r>
      <w:r w:rsidR="00140886">
        <w:rPr>
          <w:rFonts w:eastAsiaTheme="minorEastAsia"/>
          <w:b/>
        </w:rPr>
        <w:t xml:space="preserve">of </w:t>
      </w:r>
      <w:r w:rsidR="007B5B2C">
        <w:rPr>
          <w:rFonts w:eastAsiaTheme="minorEastAsia"/>
          <w:b/>
        </w:rPr>
        <w:t>capab</w:t>
      </w:r>
      <w:r w:rsidR="002C5BD5">
        <w:rPr>
          <w:rFonts w:eastAsiaTheme="minorEastAsia"/>
          <w:b/>
        </w:rPr>
        <w:t>i</w:t>
      </w:r>
      <w:r w:rsidR="007B5B2C">
        <w:rPr>
          <w:rFonts w:eastAsiaTheme="minorEastAsia"/>
          <w:b/>
        </w:rPr>
        <w:t>lities</w:t>
      </w:r>
      <w:r w:rsidR="00CB38AD">
        <w:rPr>
          <w:rFonts w:eastAsiaTheme="minorEastAsia"/>
          <w:b/>
        </w:rPr>
        <w:t xml:space="preserve"> </w:t>
      </w:r>
      <w:r w:rsidR="00684BE8" w:rsidRPr="00272983">
        <w:rPr>
          <w:b/>
          <w:i/>
          <w:iCs/>
        </w:rPr>
        <w:t>softSatelliteSwitchResyncNTN</w:t>
      </w:r>
      <w:r w:rsidR="00203A7F">
        <w:rPr>
          <w:b/>
          <w:i/>
          <w:iCs/>
        </w:rPr>
        <w:t>-r18</w:t>
      </w:r>
      <w:r w:rsidR="00684BE8" w:rsidRPr="00272983">
        <w:rPr>
          <w:b/>
          <w:i/>
          <w:iCs/>
        </w:rPr>
        <w:t xml:space="preserve"> </w:t>
      </w:r>
      <w:r w:rsidR="00684BE8" w:rsidRPr="00272983">
        <w:rPr>
          <w:b/>
          <w:iCs/>
        </w:rPr>
        <w:t xml:space="preserve">and </w:t>
      </w:r>
      <w:r w:rsidR="00684BE8" w:rsidRPr="00272983">
        <w:rPr>
          <w:b/>
          <w:i/>
          <w:iCs/>
        </w:rPr>
        <w:t>hardSatelliteSwitchResyncNTN</w:t>
      </w:r>
      <w:r w:rsidR="00203A7F">
        <w:rPr>
          <w:b/>
          <w:i/>
          <w:iCs/>
        </w:rPr>
        <w:t>-r18</w:t>
      </w:r>
      <w:r w:rsidR="00140886">
        <w:rPr>
          <w:b/>
          <w:iCs/>
        </w:rPr>
        <w:t xml:space="preserve"> </w:t>
      </w:r>
      <w:r w:rsidR="00321FD0" w:rsidRPr="00140886">
        <w:rPr>
          <w:b/>
          <w:iCs/>
        </w:rPr>
        <w:t>as per band</w:t>
      </w:r>
      <w:r w:rsidR="00BB2EEB">
        <w:rPr>
          <w:b/>
          <w:iCs/>
        </w:rPr>
        <w:t xml:space="preserve"> level</w:t>
      </w:r>
      <w:r w:rsidR="004534D4" w:rsidRPr="00140886">
        <w:rPr>
          <w:b/>
          <w:iCs/>
        </w:rPr>
        <w:t>.</w:t>
      </w:r>
    </w:p>
    <w:p w14:paraId="4A935EBE" w14:textId="3DB81CAF" w:rsidR="00DD1346" w:rsidRPr="00003757" w:rsidRDefault="0092078A" w:rsidP="001137BA">
      <w:pPr>
        <w:spacing w:before="120" w:line="240" w:lineRule="auto"/>
        <w:rPr>
          <w:iCs/>
        </w:rPr>
      </w:pPr>
      <w:r w:rsidRPr="0092078A">
        <w:rPr>
          <w:rFonts w:hint="eastAsia"/>
          <w:iCs/>
        </w:rPr>
        <w:lastRenderedPageBreak/>
        <w:t>N</w:t>
      </w:r>
      <w:r w:rsidRPr="0092078A">
        <w:rPr>
          <w:iCs/>
        </w:rPr>
        <w:t>e</w:t>
      </w:r>
      <w:r w:rsidRPr="0092078A">
        <w:rPr>
          <w:rFonts w:hint="eastAsia"/>
          <w:iCs/>
        </w:rPr>
        <w:t>xt</w:t>
      </w:r>
      <w:r>
        <w:rPr>
          <w:rFonts w:hint="eastAsia"/>
          <w:iCs/>
        </w:rPr>
        <w:t>,</w:t>
      </w:r>
      <w:r>
        <w:rPr>
          <w:iCs/>
        </w:rPr>
        <w:t xml:space="preserve"> we would like to provide our understanding of the soft satellite switch</w:t>
      </w:r>
      <w:r w:rsidRPr="0092078A">
        <w:rPr>
          <w:rFonts w:hint="eastAsia"/>
          <w:iCs/>
        </w:rPr>
        <w:t xml:space="preserve"> </w:t>
      </w:r>
      <w:r>
        <w:rPr>
          <w:iCs/>
        </w:rPr>
        <w:t>with scheduling restriction. In the previous RAN4 meeting, it was agreed that 1 additional OFDM symbol gap before and after the SSB of the target satellite is required for soft satellite swi</w:t>
      </w:r>
      <w:r w:rsidR="00CF3C08">
        <w:rPr>
          <w:iCs/>
        </w:rPr>
        <w:t>t</w:t>
      </w:r>
      <w:r>
        <w:rPr>
          <w:iCs/>
        </w:rPr>
        <w:t xml:space="preserve">ch if the UE is incapable </w:t>
      </w:r>
      <w:r w:rsidR="00CF3C08">
        <w:rPr>
          <w:iCs/>
        </w:rPr>
        <w:t xml:space="preserve">of </w:t>
      </w:r>
      <w:proofErr w:type="spellStart"/>
      <w:r w:rsidRPr="007A412B">
        <w:rPr>
          <w:i/>
          <w:szCs w:val="21"/>
          <w:lang w:eastAsia="ja-JP"/>
        </w:rPr>
        <w:t>parallelMeasurementWithoutRestriction</w:t>
      </w:r>
      <w:proofErr w:type="spellEnd"/>
      <w:r w:rsidRPr="0092078A">
        <w:rPr>
          <w:szCs w:val="21"/>
          <w:lang w:eastAsia="ja-JP"/>
        </w:rPr>
        <w:t xml:space="preserve"> and/or </w:t>
      </w:r>
      <w:proofErr w:type="spellStart"/>
      <w:r w:rsidR="007A412B" w:rsidRPr="004241E0">
        <w:rPr>
          <w:i/>
          <w:iCs/>
        </w:rPr>
        <w:t>simultaneousRxDataSSB-DiffNumerology</w:t>
      </w:r>
      <w:proofErr w:type="spellEnd"/>
      <w:r w:rsidR="00F75158">
        <w:rPr>
          <w:iCs/>
        </w:rPr>
        <w:t>, as shown in Figure 1</w:t>
      </w:r>
      <w:r w:rsidR="003F1BB7">
        <w:rPr>
          <w:iCs/>
        </w:rPr>
        <w:t xml:space="preserve">. </w:t>
      </w:r>
      <w:r w:rsidR="00155072">
        <w:rPr>
          <w:iCs/>
        </w:rPr>
        <w:t>In the previous meeting, some companies argue</w:t>
      </w:r>
      <w:r w:rsidR="00DD1346">
        <w:rPr>
          <w:iCs/>
        </w:rPr>
        <w:t>d</w:t>
      </w:r>
      <w:r w:rsidR="00155072">
        <w:rPr>
          <w:iCs/>
        </w:rPr>
        <w:t xml:space="preserve"> that the UE should support </w:t>
      </w:r>
      <w:proofErr w:type="spellStart"/>
      <w:r w:rsidR="00DD1346" w:rsidRPr="007A412B">
        <w:rPr>
          <w:i/>
          <w:szCs w:val="21"/>
          <w:lang w:eastAsia="ja-JP"/>
        </w:rPr>
        <w:t>parallelMeasurementWithoutRestriction</w:t>
      </w:r>
      <w:proofErr w:type="spellEnd"/>
      <w:r w:rsidR="00DD1346" w:rsidRPr="0092078A">
        <w:rPr>
          <w:szCs w:val="21"/>
          <w:lang w:eastAsia="ja-JP"/>
        </w:rPr>
        <w:t xml:space="preserve"> and/or </w:t>
      </w:r>
      <w:proofErr w:type="spellStart"/>
      <w:r w:rsidR="00DD1346" w:rsidRPr="004241E0">
        <w:rPr>
          <w:i/>
          <w:iCs/>
        </w:rPr>
        <w:t>simultaneousRxDataSSB-DiffNumerology</w:t>
      </w:r>
      <w:proofErr w:type="spellEnd"/>
      <w:r w:rsidR="00DD1346">
        <w:rPr>
          <w:i/>
          <w:iCs/>
        </w:rPr>
        <w:t xml:space="preserve"> </w:t>
      </w:r>
      <w:r w:rsidR="00DD1346">
        <w:rPr>
          <w:iCs/>
        </w:rPr>
        <w:t xml:space="preserve">as the </w:t>
      </w:r>
      <w:r w:rsidR="00DD1346" w:rsidRPr="00DD1346">
        <w:t>pre-requisite</w:t>
      </w:r>
      <w:r w:rsidR="00DD1346">
        <w:t xml:space="preserve"> capability for</w:t>
      </w:r>
      <w:r w:rsidR="00DD1346" w:rsidRPr="00DD1346">
        <w:t xml:space="preserve"> </w:t>
      </w:r>
      <w:proofErr w:type="spellStart"/>
      <w:r w:rsidR="00DD1346" w:rsidRPr="000E1143">
        <w:rPr>
          <w:i/>
        </w:rPr>
        <w:t>softSatelliteSwitchResyncNTN</w:t>
      </w:r>
      <w:proofErr w:type="spellEnd"/>
      <w:r w:rsidR="00DD1346">
        <w:rPr>
          <w:iCs/>
        </w:rPr>
        <w:t xml:space="preserve">, for the sake of </w:t>
      </w:r>
      <w:r w:rsidR="00DD1346">
        <w:rPr>
          <w:lang w:val="en-US"/>
        </w:rPr>
        <w:t>simultaneous transmission/reception in source satellite and DL sync in target satellite. If not, it is argued that the benefit brought by soft satellite switch will be much degraded</w:t>
      </w:r>
      <w:r w:rsidR="003E6A20">
        <w:rPr>
          <w:lang w:val="en-US"/>
        </w:rPr>
        <w:t xml:space="preserve"> due to scheduling restrictions. In our understanding, for UE simplicity, it is not reasonable to combine all these optional features together for </w:t>
      </w:r>
      <w:r w:rsidR="00D53994">
        <w:rPr>
          <w:lang w:val="en-US"/>
        </w:rPr>
        <w:t xml:space="preserve">the </w:t>
      </w:r>
      <w:r w:rsidR="003E6A20">
        <w:rPr>
          <w:lang w:val="en-US"/>
        </w:rPr>
        <w:t>soft satellite switch</w:t>
      </w:r>
      <w:r w:rsidR="0058641F">
        <w:rPr>
          <w:lang w:val="en-US"/>
        </w:rPr>
        <w:t>. M</w:t>
      </w:r>
      <w:r w:rsidR="00465B64">
        <w:rPr>
          <w:lang w:val="en-US"/>
        </w:rPr>
        <w:t>e</w:t>
      </w:r>
      <w:r w:rsidR="0058641F">
        <w:rPr>
          <w:lang w:val="en-US"/>
        </w:rPr>
        <w:t xml:space="preserve">anwhile, </w:t>
      </w:r>
      <w:r w:rsidR="003E6A20">
        <w:rPr>
          <w:lang w:val="en-US"/>
        </w:rPr>
        <w:t>the restrict</w:t>
      </w:r>
      <w:r w:rsidR="00F75158">
        <w:rPr>
          <w:lang w:val="en-US"/>
        </w:rPr>
        <w:t>ed</w:t>
      </w:r>
      <w:r w:rsidR="003E6A20">
        <w:rPr>
          <w:lang w:val="en-US"/>
        </w:rPr>
        <w:t xml:space="preserve"> time gap length</w:t>
      </w:r>
      <w:r w:rsidR="00F75158">
        <w:rPr>
          <w:lang w:val="en-US"/>
        </w:rPr>
        <w:t xml:space="preserve"> </w:t>
      </w:r>
      <w:r w:rsidR="00D53994">
        <w:rPr>
          <w:lang w:val="en-US"/>
        </w:rPr>
        <w:t xml:space="preserve">is </w:t>
      </w:r>
      <w:r w:rsidR="00F75158">
        <w:rPr>
          <w:lang w:val="en-US"/>
        </w:rPr>
        <w:t>negli</w:t>
      </w:r>
      <w:r w:rsidR="003E6A20">
        <w:rPr>
          <w:lang w:val="en-US"/>
        </w:rPr>
        <w:t>gible</w:t>
      </w:r>
      <w:r w:rsidR="0058641F">
        <w:rPr>
          <w:lang w:val="en-US"/>
        </w:rPr>
        <w:t xml:space="preserve"> compared with</w:t>
      </w:r>
      <w:r w:rsidR="00465B64">
        <w:t xml:space="preserve"> propagation delay difference between the source satellite and the target satellite</w:t>
      </w:r>
      <w:r w:rsidR="00202261">
        <w:rPr>
          <w:rFonts w:hint="eastAsia"/>
        </w:rPr>
        <w:t>,</w:t>
      </w:r>
      <w:r w:rsidR="00202261">
        <w:t xml:space="preserve"> which has great impacts on NW scheduling to avoid interference to the target SSB. Also, it can </w:t>
      </w:r>
      <w:r w:rsidR="00CF3C08">
        <w:t xml:space="preserve">be </w:t>
      </w:r>
      <w:r w:rsidR="00202261">
        <w:t>known t</w:t>
      </w:r>
      <w:r w:rsidR="001E17ED">
        <w:t>hat</w:t>
      </w:r>
      <w:r w:rsidR="003E6A20">
        <w:rPr>
          <w:lang w:val="en-US"/>
        </w:rPr>
        <w:t xml:space="preserve"> </w:t>
      </w:r>
      <w:r w:rsidR="00F75158">
        <w:rPr>
          <w:lang w:val="en-US"/>
        </w:rPr>
        <w:t xml:space="preserve">early target satellite resync is still feasible </w:t>
      </w:r>
      <w:r w:rsidR="004A2C9D">
        <w:rPr>
          <w:lang w:val="en-US"/>
        </w:rPr>
        <w:t xml:space="preserve">even </w:t>
      </w:r>
      <w:r w:rsidR="00F75158">
        <w:rPr>
          <w:lang w:val="en-US"/>
        </w:rPr>
        <w:t xml:space="preserve">with scheduling restriction. </w:t>
      </w:r>
      <w:r w:rsidR="00913A04">
        <w:rPr>
          <w:lang w:val="en-US"/>
        </w:rPr>
        <w:t>That is to say</w:t>
      </w:r>
      <w:r w:rsidR="006B3E94">
        <w:rPr>
          <w:lang w:val="en-US"/>
        </w:rPr>
        <w:t xml:space="preserve">, it is not necessary to make </w:t>
      </w:r>
      <w:r w:rsidR="00A73627">
        <w:rPr>
          <w:lang w:val="en-US"/>
        </w:rPr>
        <w:t xml:space="preserve">capability </w:t>
      </w:r>
      <w:proofErr w:type="spellStart"/>
      <w:r w:rsidR="006B3E94" w:rsidRPr="003D62AE">
        <w:rPr>
          <w:lang w:val="en-US"/>
        </w:rPr>
        <w:t>parallelMeasurementWithoutRestriction</w:t>
      </w:r>
      <w:proofErr w:type="spellEnd"/>
      <w:r w:rsidR="006B3E94" w:rsidRPr="003D62AE">
        <w:rPr>
          <w:lang w:val="en-US"/>
        </w:rPr>
        <w:t xml:space="preserve"> and</w:t>
      </w:r>
      <w:r w:rsidR="006B3E94" w:rsidRPr="003D62AE">
        <w:rPr>
          <w:rFonts w:hint="eastAsia"/>
          <w:lang w:val="en-US"/>
        </w:rPr>
        <w:t>/</w:t>
      </w:r>
      <w:r w:rsidR="006B3E94" w:rsidRPr="003D62AE">
        <w:rPr>
          <w:lang w:val="en-US"/>
        </w:rPr>
        <w:t xml:space="preserve">or </w:t>
      </w:r>
      <w:proofErr w:type="spellStart"/>
      <w:r w:rsidR="006B3E94" w:rsidRPr="003D62AE">
        <w:rPr>
          <w:i/>
          <w:iCs/>
        </w:rPr>
        <w:t>simultaneousRxDataSSB-DiffNumerology</w:t>
      </w:r>
      <w:proofErr w:type="spellEnd"/>
      <w:r w:rsidR="006B3E94" w:rsidRPr="003D62AE">
        <w:rPr>
          <w:iCs/>
        </w:rPr>
        <w:t xml:space="preserve"> </w:t>
      </w:r>
      <w:r w:rsidR="00490E4F" w:rsidRPr="003D62AE">
        <w:rPr>
          <w:iCs/>
        </w:rPr>
        <w:t>as</w:t>
      </w:r>
      <w:r w:rsidR="006B3E94" w:rsidRPr="003D62AE">
        <w:rPr>
          <w:iCs/>
        </w:rPr>
        <w:t xml:space="preserve"> the </w:t>
      </w:r>
      <w:r w:rsidR="006B3E94" w:rsidRPr="003D62AE">
        <w:t xml:space="preserve">pre-requisite capability of </w:t>
      </w:r>
      <w:proofErr w:type="spellStart"/>
      <w:r w:rsidR="006B3E94" w:rsidRPr="003D62AE">
        <w:rPr>
          <w:i/>
          <w:iCs/>
        </w:rPr>
        <w:t>softSatelliteSwitchResyncNTN</w:t>
      </w:r>
      <w:proofErr w:type="spellEnd"/>
      <w:r w:rsidR="00003757">
        <w:rPr>
          <w:iCs/>
        </w:rPr>
        <w:t>.</w:t>
      </w:r>
    </w:p>
    <w:tbl>
      <w:tblPr>
        <w:tblStyle w:val="af3"/>
        <w:tblW w:w="0" w:type="auto"/>
        <w:tblInd w:w="108" w:type="dxa"/>
        <w:tblLook w:val="04A0" w:firstRow="1" w:lastRow="0" w:firstColumn="1" w:lastColumn="0" w:noHBand="0" w:noVBand="1"/>
      </w:tblPr>
      <w:tblGrid>
        <w:gridCol w:w="9747"/>
      </w:tblGrid>
      <w:tr w:rsidR="0092078A" w14:paraId="41B92539" w14:textId="77777777" w:rsidTr="0092078A">
        <w:tc>
          <w:tcPr>
            <w:tcW w:w="9747" w:type="dxa"/>
          </w:tcPr>
          <w:p w14:paraId="78231642" w14:textId="5BA3260F" w:rsidR="0092078A" w:rsidRPr="0092078A" w:rsidRDefault="00E83977" w:rsidP="0092078A">
            <w:pPr>
              <w:spacing w:before="120" w:line="240" w:lineRule="auto"/>
              <w:rPr>
                <w:b/>
                <w:bCs/>
                <w:szCs w:val="21"/>
                <w:u w:val="single"/>
                <w:lang w:eastAsia="ja-JP"/>
              </w:rPr>
            </w:pPr>
            <w:r>
              <w:rPr>
                <w:b/>
                <w:bCs/>
                <w:szCs w:val="21"/>
                <w:highlight w:val="green"/>
                <w:u w:val="single"/>
                <w:lang w:eastAsia="ja-JP"/>
              </w:rPr>
              <w:t xml:space="preserve">RAN4#110bis </w:t>
            </w:r>
            <w:r w:rsidR="0092078A" w:rsidRPr="0092078A">
              <w:rPr>
                <w:b/>
                <w:bCs/>
                <w:szCs w:val="21"/>
                <w:highlight w:val="green"/>
                <w:u w:val="single"/>
                <w:lang w:eastAsia="ja-JP"/>
              </w:rPr>
              <w:t>Agreement:</w:t>
            </w:r>
          </w:p>
          <w:p w14:paraId="7519D19E" w14:textId="77777777" w:rsidR="0092078A" w:rsidRPr="0092078A" w:rsidRDefault="0092078A" w:rsidP="0092078A">
            <w:pPr>
              <w:pStyle w:val="af7"/>
              <w:numPr>
                <w:ilvl w:val="0"/>
                <w:numId w:val="13"/>
              </w:numPr>
              <w:overflowPunct w:val="0"/>
              <w:autoSpaceDE w:val="0"/>
              <w:autoSpaceDN w:val="0"/>
              <w:adjustRightInd w:val="0"/>
              <w:spacing w:after="120"/>
              <w:ind w:left="644" w:firstLineChars="0"/>
              <w:textAlignment w:val="baseline"/>
              <w:rPr>
                <w:sz w:val="20"/>
                <w:szCs w:val="21"/>
                <w:highlight w:val="green"/>
                <w:lang w:eastAsia="ja-JP"/>
              </w:rPr>
            </w:pPr>
            <w:r w:rsidRPr="0092078A">
              <w:rPr>
                <w:sz w:val="20"/>
                <w:szCs w:val="21"/>
                <w:highlight w:val="green"/>
                <w:lang w:eastAsia="ja-JP"/>
              </w:rPr>
              <w:t>Scheduling restrictions over [t-</w:t>
            </w:r>
            <w:proofErr w:type="spellStart"/>
            <w:r w:rsidRPr="0092078A">
              <w:rPr>
                <w:sz w:val="20"/>
                <w:szCs w:val="21"/>
                <w:highlight w:val="green"/>
                <w:lang w:eastAsia="ja-JP"/>
              </w:rPr>
              <w:t>ServiceStart</w:t>
            </w:r>
            <w:proofErr w:type="spellEnd"/>
            <w:r w:rsidRPr="0092078A">
              <w:rPr>
                <w:sz w:val="20"/>
                <w:szCs w:val="21"/>
                <w:highlight w:val="green"/>
                <w:lang w:eastAsia="ja-JP"/>
              </w:rPr>
              <w:t xml:space="preserve"> ~ t-Service] for UE incapable of parallelMeasurementWithoutRestriction-r17 and/or [</w:t>
            </w:r>
            <w:proofErr w:type="spellStart"/>
            <w:r w:rsidRPr="0092078A">
              <w:rPr>
                <w:sz w:val="20"/>
                <w:szCs w:val="21"/>
                <w:highlight w:val="green"/>
                <w:lang w:eastAsia="ja-JP"/>
              </w:rPr>
              <w:t>differentSCS</w:t>
            </w:r>
            <w:proofErr w:type="spellEnd"/>
            <w:r w:rsidRPr="0092078A">
              <w:rPr>
                <w:sz w:val="20"/>
                <w:szCs w:val="21"/>
                <w:highlight w:val="green"/>
                <w:lang w:eastAsia="ja-JP"/>
              </w:rPr>
              <w:t xml:space="preserve"> between SSB and data]</w:t>
            </w:r>
          </w:p>
          <w:p w14:paraId="7A8B8D1C" w14:textId="77777777" w:rsidR="0092078A" w:rsidRPr="0092078A" w:rsidRDefault="0092078A" w:rsidP="0092078A">
            <w:pPr>
              <w:pStyle w:val="af7"/>
              <w:numPr>
                <w:ilvl w:val="1"/>
                <w:numId w:val="13"/>
              </w:numPr>
              <w:overflowPunct w:val="0"/>
              <w:autoSpaceDE w:val="0"/>
              <w:autoSpaceDN w:val="0"/>
              <w:adjustRightInd w:val="0"/>
              <w:spacing w:after="120"/>
              <w:ind w:left="1364" w:firstLineChars="0"/>
              <w:textAlignment w:val="baseline"/>
              <w:rPr>
                <w:sz w:val="20"/>
                <w:szCs w:val="21"/>
                <w:highlight w:val="green"/>
                <w:lang w:eastAsia="ja-JP"/>
              </w:rPr>
            </w:pPr>
            <w:r w:rsidRPr="0092078A">
              <w:rPr>
                <w:sz w:val="20"/>
                <w:szCs w:val="21"/>
                <w:highlight w:val="green"/>
                <w:lang w:eastAsia="ja-JP"/>
              </w:rPr>
              <w:t>Define scheduling restriction during soft satellite switch from UE perspective, i.e. scheduling restriction are allowed only during SSB occasions of the target satellite (same as 9.2C.5.3)</w:t>
            </w:r>
          </w:p>
          <w:p w14:paraId="647A4515" w14:textId="3D3D6850" w:rsidR="0092078A" w:rsidRPr="0092078A" w:rsidRDefault="0092078A" w:rsidP="0092078A">
            <w:pPr>
              <w:pStyle w:val="af7"/>
              <w:numPr>
                <w:ilvl w:val="2"/>
                <w:numId w:val="13"/>
              </w:numPr>
              <w:overflowPunct w:val="0"/>
              <w:autoSpaceDE w:val="0"/>
              <w:autoSpaceDN w:val="0"/>
              <w:adjustRightInd w:val="0"/>
              <w:spacing w:after="120"/>
              <w:ind w:left="2084" w:firstLineChars="0"/>
              <w:textAlignment w:val="baseline"/>
              <w:rPr>
                <w:sz w:val="20"/>
                <w:szCs w:val="21"/>
                <w:highlight w:val="green"/>
                <w:lang w:eastAsia="ja-JP"/>
              </w:rPr>
            </w:pPr>
            <w:r w:rsidRPr="0092078A">
              <w:rPr>
                <w:sz w:val="20"/>
                <w:szCs w:val="21"/>
                <w:highlight w:val="green"/>
              </w:rPr>
              <w:t xml:space="preserve">For the scheduling restriction: For RSRP measurement, </w:t>
            </w:r>
            <w:r w:rsidRPr="0092078A">
              <w:rPr>
                <w:rFonts w:hint="eastAsia"/>
                <w:sz w:val="20"/>
                <w:szCs w:val="21"/>
                <w:highlight w:val="green"/>
              </w:rPr>
              <w:t>1</w:t>
            </w:r>
            <w:r w:rsidRPr="0092078A">
              <w:rPr>
                <w:sz w:val="20"/>
                <w:szCs w:val="21"/>
                <w:highlight w:val="green"/>
              </w:rPr>
              <w:t xml:space="preserve"> additional symbol before and after SSB block. For RSRQ measurement, </w:t>
            </w:r>
            <w:r w:rsidRPr="0092078A">
              <w:rPr>
                <w:rFonts w:hint="eastAsia"/>
                <w:sz w:val="20"/>
                <w:szCs w:val="21"/>
                <w:highlight w:val="green"/>
              </w:rPr>
              <w:t>1</w:t>
            </w:r>
            <w:r w:rsidRPr="0092078A">
              <w:rPr>
                <w:sz w:val="20"/>
                <w:szCs w:val="21"/>
                <w:highlight w:val="green"/>
              </w:rPr>
              <w:t xml:space="preserve"> additional symbol before and after RSSI symbols.</w:t>
            </w:r>
          </w:p>
        </w:tc>
      </w:tr>
    </w:tbl>
    <w:p w14:paraId="1361DD92" w14:textId="13E400D4" w:rsidR="00883499" w:rsidRDefault="00440F98" w:rsidP="00744750">
      <w:pPr>
        <w:spacing w:before="120" w:line="240" w:lineRule="auto"/>
        <w:jc w:val="center"/>
      </w:pPr>
      <w:r>
        <w:object w:dxaOrig="27525" w:dyaOrig="13860" w14:anchorId="62C3A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pt;height:248.25pt" o:ole="">
            <v:imagedata r:id="rId12" o:title=""/>
          </v:shape>
          <o:OLEObject Type="Embed" ProgID="Visio.Drawing.15" ShapeID="_x0000_i1025" DrawAspect="Content" ObjectID="_1776867243" r:id="rId13"/>
        </w:object>
      </w:r>
      <w:r w:rsidR="00883499">
        <w:rPr>
          <w:rFonts w:hint="eastAsia"/>
        </w:rPr>
        <w:t>F</w:t>
      </w:r>
      <w:r w:rsidR="00883499">
        <w:t>igure 1: soft satellite switch with scheduling restriction</w:t>
      </w:r>
    </w:p>
    <w:p w14:paraId="38AB6B4C" w14:textId="5A0B5F3F" w:rsidR="009608D9" w:rsidRDefault="00470F28" w:rsidP="007F5DD5">
      <w:pPr>
        <w:spacing w:before="120" w:line="240" w:lineRule="auto"/>
      </w:pPr>
      <w:r>
        <w:rPr>
          <w:rFonts w:hint="eastAsia"/>
        </w:rPr>
        <w:t>B</w:t>
      </w:r>
      <w:r>
        <w:t xml:space="preserve">ased on the above, we propose, </w:t>
      </w:r>
    </w:p>
    <w:p w14:paraId="0151D96B" w14:textId="2F63CA16" w:rsidR="000D5F6F" w:rsidRPr="004100AB" w:rsidRDefault="000D5F6F" w:rsidP="004100AB">
      <w:pPr>
        <w:spacing w:before="120" w:afterLines="100" w:after="240" w:line="240" w:lineRule="auto"/>
        <w:rPr>
          <w:rFonts w:eastAsiaTheme="minorEastAsia"/>
          <w:b/>
        </w:rPr>
      </w:pPr>
      <w:r w:rsidRPr="00E1213B">
        <w:rPr>
          <w:b/>
          <w:iCs/>
        </w:rPr>
        <w:t xml:space="preserve">Proposal 2: </w:t>
      </w:r>
      <w:r w:rsidRPr="00E1213B">
        <w:rPr>
          <w:rFonts w:eastAsiaTheme="minorEastAsia"/>
          <w:b/>
        </w:rPr>
        <w:t xml:space="preserve">RAN2 confirms that </w:t>
      </w:r>
      <w:r w:rsidRPr="001E3D1D">
        <w:rPr>
          <w:b/>
          <w:i/>
          <w:lang w:val="en-US"/>
        </w:rPr>
        <w:t>parallelMeasurementWithoutRestriction</w:t>
      </w:r>
      <w:r w:rsidRPr="00A2583F">
        <w:rPr>
          <w:b/>
          <w:i/>
          <w:lang w:val="en-US"/>
        </w:rPr>
        <w:t>-r17</w:t>
      </w:r>
      <w:r w:rsidRPr="00E1213B">
        <w:rPr>
          <w:b/>
          <w:lang w:val="en-US"/>
        </w:rPr>
        <w:t xml:space="preserve"> and</w:t>
      </w:r>
      <w:r w:rsidRPr="00E1213B">
        <w:rPr>
          <w:rFonts w:hint="eastAsia"/>
          <w:b/>
          <w:lang w:val="en-US"/>
        </w:rPr>
        <w:t>/</w:t>
      </w:r>
      <w:r w:rsidRPr="00E1213B">
        <w:rPr>
          <w:b/>
          <w:lang w:val="en-US"/>
        </w:rPr>
        <w:t xml:space="preserve">or </w:t>
      </w:r>
      <w:proofErr w:type="spellStart"/>
      <w:r w:rsidRPr="00E1213B">
        <w:rPr>
          <w:b/>
          <w:i/>
          <w:iCs/>
        </w:rPr>
        <w:t>simultaneousRxDataSSB-DiffNumerology</w:t>
      </w:r>
      <w:proofErr w:type="spellEnd"/>
      <w:r w:rsidRPr="00E1213B">
        <w:rPr>
          <w:b/>
          <w:iCs/>
        </w:rPr>
        <w:t xml:space="preserve"> is not the </w:t>
      </w:r>
      <w:r w:rsidRPr="00E1213B">
        <w:rPr>
          <w:b/>
        </w:rPr>
        <w:t xml:space="preserve">pre-requisite capability of </w:t>
      </w:r>
      <w:r w:rsidRPr="00E1213B">
        <w:rPr>
          <w:b/>
          <w:i/>
          <w:iCs/>
        </w:rPr>
        <w:t>softSatelliteSwitchResyncNTN</w:t>
      </w:r>
      <w:r>
        <w:rPr>
          <w:b/>
          <w:i/>
          <w:iCs/>
        </w:rPr>
        <w:t>-r18</w:t>
      </w:r>
      <w:r w:rsidRPr="00E1213B">
        <w:rPr>
          <w:b/>
          <w:iCs/>
        </w:rPr>
        <w:t>.</w:t>
      </w:r>
    </w:p>
    <w:bookmarkEnd w:id="1"/>
    <w:p w14:paraId="14277E1A" w14:textId="7C288003" w:rsidR="00137B81" w:rsidRDefault="00505CF9" w:rsidP="00AE1A19">
      <w:pPr>
        <w:pStyle w:val="1"/>
        <w:numPr>
          <w:ilvl w:val="0"/>
          <w:numId w:val="15"/>
        </w:numPr>
        <w:spacing w:after="120" w:line="240" w:lineRule="auto"/>
        <w:ind w:left="0" w:firstLine="0"/>
        <w:jc w:val="left"/>
      </w:pPr>
      <w:r>
        <w:t>Conclusions</w:t>
      </w:r>
    </w:p>
    <w:p w14:paraId="38C3E043" w14:textId="500CFA12" w:rsidR="00FA07B6" w:rsidRDefault="00FD3C38" w:rsidP="002B3A05">
      <w:pPr>
        <w:spacing w:before="120" w:line="240" w:lineRule="auto"/>
      </w:pPr>
      <w:r>
        <w:rPr>
          <w:rFonts w:hint="eastAsia"/>
        </w:rPr>
        <w:t>A</w:t>
      </w:r>
      <w:r>
        <w:t xml:space="preserve">ll the </w:t>
      </w:r>
      <w:r w:rsidR="006D69A5">
        <w:t xml:space="preserve">observation and </w:t>
      </w:r>
      <w:r>
        <w:t>proposal</w:t>
      </w:r>
      <w:r w:rsidR="006D69A5">
        <w:t>s</w:t>
      </w:r>
      <w:r>
        <w:t xml:space="preserve"> in this contribution </w:t>
      </w:r>
      <w:r w:rsidR="00B93430">
        <w:t>are</w:t>
      </w:r>
      <w:r>
        <w:t xml:space="preserve"> summarized below: </w:t>
      </w:r>
    </w:p>
    <w:p w14:paraId="116385D0" w14:textId="77777777" w:rsidR="006F05CA" w:rsidRPr="006E035F" w:rsidRDefault="006F05CA" w:rsidP="006F05CA">
      <w:pPr>
        <w:spacing w:before="120" w:line="240" w:lineRule="auto"/>
        <w:rPr>
          <w:b/>
          <w:iCs/>
        </w:rPr>
      </w:pPr>
      <w:bookmarkStart w:id="2" w:name="_Toc502437832"/>
      <w:r w:rsidRPr="008E2531">
        <w:rPr>
          <w:rFonts w:hint="eastAsia"/>
          <w:b/>
          <w:iCs/>
        </w:rPr>
        <w:t>O</w:t>
      </w:r>
      <w:r w:rsidRPr="008E2531">
        <w:rPr>
          <w:b/>
          <w:iCs/>
        </w:rPr>
        <w:t xml:space="preserve">bservation: </w:t>
      </w:r>
      <w:r w:rsidRPr="008E2531">
        <w:rPr>
          <w:b/>
        </w:rPr>
        <w:t>When such UE capabilities are defined in a coarser granularity than its pre-requisite, it becomes ambiguous whe</w:t>
      </w:r>
      <w:r>
        <w:rPr>
          <w:b/>
        </w:rPr>
        <w:t>ther</w:t>
      </w:r>
      <w:r w:rsidRPr="008E2531">
        <w:rPr>
          <w:b/>
        </w:rPr>
        <w:t xml:space="preserve"> coarser capability can be supported</w:t>
      </w:r>
      <w:r>
        <w:rPr>
          <w:b/>
        </w:rPr>
        <w:t>.</w:t>
      </w:r>
    </w:p>
    <w:p w14:paraId="3A92FDC0" w14:textId="798EADD6" w:rsidR="00E60814" w:rsidRPr="00140886" w:rsidRDefault="00E60814" w:rsidP="00E60814">
      <w:pPr>
        <w:spacing w:before="120" w:after="0" w:line="240" w:lineRule="auto"/>
        <w:rPr>
          <w:b/>
          <w:iCs/>
        </w:rPr>
      </w:pPr>
      <w:r w:rsidRPr="00272983">
        <w:rPr>
          <w:b/>
          <w:iCs/>
        </w:rPr>
        <w:t xml:space="preserve">Proposal 1: </w:t>
      </w:r>
      <w:r>
        <w:rPr>
          <w:rFonts w:eastAsiaTheme="minorEastAsia"/>
          <w:b/>
        </w:rPr>
        <w:t xml:space="preserve">Change </w:t>
      </w:r>
      <w:r w:rsidRPr="00272983">
        <w:rPr>
          <w:b/>
          <w:iCs/>
        </w:rPr>
        <w:t>the granularity</w:t>
      </w:r>
      <w:r w:rsidRPr="00272983">
        <w:rPr>
          <w:rFonts w:eastAsiaTheme="minorEastAsia"/>
          <w:b/>
        </w:rPr>
        <w:t xml:space="preserve"> </w:t>
      </w:r>
      <w:r>
        <w:rPr>
          <w:rFonts w:eastAsiaTheme="minorEastAsia"/>
          <w:b/>
        </w:rPr>
        <w:t>of capab</w:t>
      </w:r>
      <w:r w:rsidR="002C5BD5">
        <w:rPr>
          <w:rFonts w:eastAsiaTheme="minorEastAsia"/>
          <w:b/>
        </w:rPr>
        <w:t>i</w:t>
      </w:r>
      <w:r>
        <w:rPr>
          <w:rFonts w:eastAsiaTheme="minorEastAsia"/>
          <w:b/>
        </w:rPr>
        <w:t>lit</w:t>
      </w:r>
      <w:r w:rsidR="007B5B2C">
        <w:rPr>
          <w:rFonts w:eastAsiaTheme="minorEastAsia"/>
          <w:b/>
        </w:rPr>
        <w:t>ies</w:t>
      </w:r>
      <w:r>
        <w:rPr>
          <w:rFonts w:eastAsiaTheme="minorEastAsia"/>
          <w:b/>
        </w:rPr>
        <w:t xml:space="preserve"> </w:t>
      </w:r>
      <w:r w:rsidRPr="00272983">
        <w:rPr>
          <w:b/>
          <w:i/>
          <w:iCs/>
        </w:rPr>
        <w:t>softSatelliteSwitchResyncNTN</w:t>
      </w:r>
      <w:r>
        <w:rPr>
          <w:b/>
          <w:i/>
          <w:iCs/>
        </w:rPr>
        <w:t>-r18</w:t>
      </w:r>
      <w:r w:rsidRPr="00272983">
        <w:rPr>
          <w:b/>
          <w:i/>
          <w:iCs/>
        </w:rPr>
        <w:t xml:space="preserve"> </w:t>
      </w:r>
      <w:r w:rsidRPr="00272983">
        <w:rPr>
          <w:b/>
          <w:iCs/>
        </w:rPr>
        <w:t xml:space="preserve">and </w:t>
      </w:r>
      <w:r w:rsidRPr="00272983">
        <w:rPr>
          <w:b/>
          <w:i/>
          <w:iCs/>
        </w:rPr>
        <w:t>hardSatelliteSwitchResyncNTN</w:t>
      </w:r>
      <w:r>
        <w:rPr>
          <w:b/>
          <w:i/>
          <w:iCs/>
        </w:rPr>
        <w:t>-r18</w:t>
      </w:r>
      <w:r>
        <w:rPr>
          <w:b/>
          <w:iCs/>
        </w:rPr>
        <w:t xml:space="preserve"> </w:t>
      </w:r>
      <w:r w:rsidRPr="00140886">
        <w:rPr>
          <w:b/>
          <w:iCs/>
        </w:rPr>
        <w:t>as per band</w:t>
      </w:r>
      <w:r>
        <w:rPr>
          <w:b/>
          <w:iCs/>
        </w:rPr>
        <w:t xml:space="preserve"> level</w:t>
      </w:r>
      <w:r w:rsidRPr="00140886">
        <w:rPr>
          <w:b/>
          <w:iCs/>
        </w:rPr>
        <w:t>.</w:t>
      </w:r>
    </w:p>
    <w:p w14:paraId="0D0EC2A4" w14:textId="224C7134" w:rsidR="00697BA2" w:rsidRPr="004A3CE9" w:rsidRDefault="00697BA2" w:rsidP="004A3CE9">
      <w:pPr>
        <w:spacing w:before="120" w:afterLines="100" w:after="240" w:line="240" w:lineRule="auto"/>
        <w:rPr>
          <w:rFonts w:eastAsiaTheme="minorEastAsia"/>
          <w:b/>
        </w:rPr>
      </w:pPr>
      <w:r w:rsidRPr="00E1213B">
        <w:rPr>
          <w:b/>
          <w:iCs/>
        </w:rPr>
        <w:lastRenderedPageBreak/>
        <w:t xml:space="preserve">Proposal 2: </w:t>
      </w:r>
      <w:r w:rsidRPr="00E1213B">
        <w:rPr>
          <w:rFonts w:eastAsiaTheme="minorEastAsia"/>
          <w:b/>
        </w:rPr>
        <w:t xml:space="preserve">RAN2 confirms that </w:t>
      </w:r>
      <w:r w:rsidRPr="001E3D1D">
        <w:rPr>
          <w:b/>
          <w:i/>
          <w:lang w:val="en-US"/>
        </w:rPr>
        <w:t>parallelMeasurementWithoutRestriction</w:t>
      </w:r>
      <w:r w:rsidR="007C4B83" w:rsidRPr="00A2583F">
        <w:rPr>
          <w:b/>
          <w:i/>
          <w:lang w:val="en-US"/>
        </w:rPr>
        <w:t>-r17</w:t>
      </w:r>
      <w:r w:rsidRPr="00E1213B">
        <w:rPr>
          <w:b/>
          <w:lang w:val="en-US"/>
        </w:rPr>
        <w:t xml:space="preserve"> and</w:t>
      </w:r>
      <w:r w:rsidRPr="00E1213B">
        <w:rPr>
          <w:rFonts w:hint="eastAsia"/>
          <w:b/>
          <w:lang w:val="en-US"/>
        </w:rPr>
        <w:t>/</w:t>
      </w:r>
      <w:r w:rsidRPr="00E1213B">
        <w:rPr>
          <w:b/>
          <w:lang w:val="en-US"/>
        </w:rPr>
        <w:t xml:space="preserve">or </w:t>
      </w:r>
      <w:proofErr w:type="spellStart"/>
      <w:r w:rsidRPr="00E1213B">
        <w:rPr>
          <w:b/>
          <w:i/>
          <w:iCs/>
        </w:rPr>
        <w:t>simultaneousRxDataSSB-DiffNumerology</w:t>
      </w:r>
      <w:proofErr w:type="spellEnd"/>
      <w:r w:rsidRPr="00E1213B">
        <w:rPr>
          <w:b/>
          <w:iCs/>
        </w:rPr>
        <w:t xml:space="preserve"> is not the </w:t>
      </w:r>
      <w:r w:rsidRPr="00E1213B">
        <w:rPr>
          <w:b/>
        </w:rPr>
        <w:t xml:space="preserve">pre-requisite capability of </w:t>
      </w:r>
      <w:r w:rsidRPr="00E1213B">
        <w:rPr>
          <w:b/>
          <w:i/>
          <w:iCs/>
        </w:rPr>
        <w:t>softSatelliteSwitchResyncNTN</w:t>
      </w:r>
      <w:r w:rsidR="009843B1">
        <w:rPr>
          <w:b/>
          <w:i/>
          <w:iCs/>
        </w:rPr>
        <w:t>-r18</w:t>
      </w:r>
      <w:bookmarkStart w:id="3" w:name="_GoBack"/>
      <w:bookmarkEnd w:id="3"/>
      <w:r w:rsidRPr="00E1213B">
        <w:rPr>
          <w:b/>
          <w:iCs/>
        </w:rPr>
        <w:t>.</w:t>
      </w:r>
    </w:p>
    <w:p w14:paraId="3059CDD5" w14:textId="77777777" w:rsidR="00137B81" w:rsidRDefault="00505CF9" w:rsidP="00AE1A19">
      <w:pPr>
        <w:pStyle w:val="1"/>
        <w:numPr>
          <w:ilvl w:val="0"/>
          <w:numId w:val="15"/>
        </w:numPr>
        <w:spacing w:after="120" w:line="240" w:lineRule="auto"/>
        <w:ind w:left="0" w:firstLine="0"/>
        <w:jc w:val="left"/>
      </w:pPr>
      <w:r>
        <w:t>Reference</w:t>
      </w:r>
    </w:p>
    <w:bookmarkEnd w:id="2"/>
    <w:p w14:paraId="2AEF5125" w14:textId="14531A7D" w:rsidR="006A2CA9" w:rsidRPr="00065FCD" w:rsidRDefault="004D1453" w:rsidP="001609F0">
      <w:pPr>
        <w:numPr>
          <w:ilvl w:val="0"/>
          <w:numId w:val="9"/>
        </w:numPr>
        <w:spacing w:line="240" w:lineRule="auto"/>
      </w:pPr>
      <w:r w:rsidRPr="00065FCD">
        <w:rPr>
          <w:rFonts w:cs="Arial"/>
          <w:bCs/>
        </w:rPr>
        <w:t>R2-2403733, Report from Break-out session on NR-NTN and IoT-NTN</w:t>
      </w:r>
      <w:r w:rsidR="00065FCD" w:rsidRPr="00065FCD">
        <w:rPr>
          <w:rFonts w:cs="Arial"/>
          <w:bCs/>
        </w:rPr>
        <w:t>, Session Chair (ZTE Corporation).</w:t>
      </w:r>
    </w:p>
    <w:p w14:paraId="527A427C" w14:textId="28AEF352" w:rsidR="00211A45" w:rsidRDefault="00E2163A" w:rsidP="001609F0">
      <w:pPr>
        <w:numPr>
          <w:ilvl w:val="0"/>
          <w:numId w:val="9"/>
        </w:numPr>
        <w:spacing w:line="240" w:lineRule="auto"/>
      </w:pPr>
      <w:r>
        <w:rPr>
          <w:rFonts w:hint="eastAsia"/>
        </w:rPr>
        <w:t>R</w:t>
      </w:r>
      <w:r>
        <w:t>2-2306810</w:t>
      </w:r>
      <w:r w:rsidRPr="00E2163A">
        <w:rPr>
          <w:rFonts w:cs="Arial"/>
          <w:bCs/>
        </w:rPr>
        <w:t xml:space="preserve">, Further Guidelines on UE capability definitions, RAN2. </w:t>
      </w:r>
    </w:p>
    <w:p w14:paraId="0A42CC0C" w14:textId="77777777" w:rsidR="00CE75B0" w:rsidRDefault="00CE75B0" w:rsidP="00AB0F33"/>
    <w:sectPr w:rsidR="00CE75B0">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A8653" w14:textId="77777777" w:rsidR="00184ED7" w:rsidRDefault="00184ED7">
      <w:pPr>
        <w:spacing w:after="0" w:line="240" w:lineRule="auto"/>
      </w:pPr>
      <w:r>
        <w:separator/>
      </w:r>
    </w:p>
  </w:endnote>
  <w:endnote w:type="continuationSeparator" w:id="0">
    <w:p w14:paraId="25AC1725" w14:textId="77777777" w:rsidR="00184ED7" w:rsidRDefault="00184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40E1A" w14:textId="77777777" w:rsidR="00184ED7" w:rsidRDefault="00184ED7">
      <w:pPr>
        <w:spacing w:after="0" w:line="240" w:lineRule="auto"/>
      </w:pPr>
      <w:r>
        <w:separator/>
      </w:r>
    </w:p>
  </w:footnote>
  <w:footnote w:type="continuationSeparator" w:id="0">
    <w:p w14:paraId="33BEE81B" w14:textId="77777777" w:rsidR="00184ED7" w:rsidRDefault="00184E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653"/>
        </w:tabs>
        <w:ind w:left="8653"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6570006"/>
    <w:multiLevelType w:val="multilevel"/>
    <w:tmpl w:val="13945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CB69D8"/>
    <w:multiLevelType w:val="hybridMultilevel"/>
    <w:tmpl w:val="9BAC833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B279A8"/>
    <w:multiLevelType w:val="hybridMultilevel"/>
    <w:tmpl w:val="82BA8CB2"/>
    <w:lvl w:ilvl="0" w:tplc="73DC4C46">
      <w:start w:val="1"/>
      <w:numFmt w:val="decimal"/>
      <w:lvlText w:val="%1"/>
      <w:lvlJc w:val="left"/>
      <w:pPr>
        <w:ind w:left="2911"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52D0ACE"/>
    <w:multiLevelType w:val="hybridMultilevel"/>
    <w:tmpl w:val="67F6A57C"/>
    <w:lvl w:ilvl="0" w:tplc="71FC5D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421B8C"/>
    <w:multiLevelType w:val="hybridMultilevel"/>
    <w:tmpl w:val="F16414F0"/>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B37FF6"/>
    <w:multiLevelType w:val="hybridMultilevel"/>
    <w:tmpl w:val="A58A14BC"/>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10"/>
  </w:num>
  <w:num w:numId="4">
    <w:abstractNumId w:val="2"/>
  </w:num>
  <w:num w:numId="5">
    <w:abstractNumId w:val="5"/>
  </w:num>
  <w:num w:numId="6">
    <w:abstractNumId w:val="15"/>
  </w:num>
  <w:num w:numId="7">
    <w:abstractNumId w:val="12"/>
  </w:num>
  <w:num w:numId="8">
    <w:abstractNumId w:val="14"/>
  </w:num>
  <w:num w:numId="9">
    <w:abstractNumId w:val="17"/>
  </w:num>
  <w:num w:numId="10">
    <w:abstractNumId w:val="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3"/>
  </w:num>
  <w:num w:numId="14">
    <w:abstractNumId w:val="0"/>
  </w:num>
  <w:num w:numId="15">
    <w:abstractNumId w:val="7"/>
  </w:num>
  <w:num w:numId="16">
    <w:abstractNumId w:val="3"/>
  </w:num>
  <w:num w:numId="17">
    <w:abstractNumId w:val="11"/>
  </w:num>
  <w:num w:numId="1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4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LWgC9fGdiLQAAAA=="/>
  </w:docVars>
  <w:rsids>
    <w:rsidRoot w:val="00703220"/>
    <w:rsid w:val="0000007C"/>
    <w:rsid w:val="00000AEF"/>
    <w:rsid w:val="00000D3C"/>
    <w:rsid w:val="00001018"/>
    <w:rsid w:val="000010E2"/>
    <w:rsid w:val="00001177"/>
    <w:rsid w:val="000011D7"/>
    <w:rsid w:val="00001248"/>
    <w:rsid w:val="0000178E"/>
    <w:rsid w:val="00001A28"/>
    <w:rsid w:val="00001E23"/>
    <w:rsid w:val="000020A0"/>
    <w:rsid w:val="0000210E"/>
    <w:rsid w:val="00002201"/>
    <w:rsid w:val="00003169"/>
    <w:rsid w:val="00003229"/>
    <w:rsid w:val="00003349"/>
    <w:rsid w:val="00003757"/>
    <w:rsid w:val="00003C45"/>
    <w:rsid w:val="000044EF"/>
    <w:rsid w:val="00004B70"/>
    <w:rsid w:val="0000531E"/>
    <w:rsid w:val="00005E6A"/>
    <w:rsid w:val="00005F75"/>
    <w:rsid w:val="000060EF"/>
    <w:rsid w:val="000062EE"/>
    <w:rsid w:val="00006735"/>
    <w:rsid w:val="0000687D"/>
    <w:rsid w:val="00006B31"/>
    <w:rsid w:val="000070C8"/>
    <w:rsid w:val="000073F2"/>
    <w:rsid w:val="00007645"/>
    <w:rsid w:val="00007CC7"/>
    <w:rsid w:val="00007DDA"/>
    <w:rsid w:val="0001015D"/>
    <w:rsid w:val="000103B4"/>
    <w:rsid w:val="0001078A"/>
    <w:rsid w:val="00010DCF"/>
    <w:rsid w:val="0001126E"/>
    <w:rsid w:val="0001154B"/>
    <w:rsid w:val="000115D9"/>
    <w:rsid w:val="00011AEF"/>
    <w:rsid w:val="00011C1B"/>
    <w:rsid w:val="000123BF"/>
    <w:rsid w:val="0001255F"/>
    <w:rsid w:val="000127B4"/>
    <w:rsid w:val="00012F38"/>
    <w:rsid w:val="0001339A"/>
    <w:rsid w:val="000136FE"/>
    <w:rsid w:val="0001380D"/>
    <w:rsid w:val="00013A3B"/>
    <w:rsid w:val="00013E34"/>
    <w:rsid w:val="00013F61"/>
    <w:rsid w:val="000143D0"/>
    <w:rsid w:val="00015479"/>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714"/>
    <w:rsid w:val="000228C6"/>
    <w:rsid w:val="00022AA4"/>
    <w:rsid w:val="0002330B"/>
    <w:rsid w:val="00023408"/>
    <w:rsid w:val="000238DA"/>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872"/>
    <w:rsid w:val="00027B7A"/>
    <w:rsid w:val="0003079B"/>
    <w:rsid w:val="00030CC4"/>
    <w:rsid w:val="0003222E"/>
    <w:rsid w:val="00032336"/>
    <w:rsid w:val="000330F9"/>
    <w:rsid w:val="000332BA"/>
    <w:rsid w:val="00033817"/>
    <w:rsid w:val="0003389F"/>
    <w:rsid w:val="0003395F"/>
    <w:rsid w:val="00034109"/>
    <w:rsid w:val="00034515"/>
    <w:rsid w:val="000348CC"/>
    <w:rsid w:val="00034D46"/>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39DB"/>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2B88"/>
    <w:rsid w:val="000539D0"/>
    <w:rsid w:val="00053D37"/>
    <w:rsid w:val="000543B4"/>
    <w:rsid w:val="000545DC"/>
    <w:rsid w:val="00054F7D"/>
    <w:rsid w:val="00055254"/>
    <w:rsid w:val="000559AC"/>
    <w:rsid w:val="00055B29"/>
    <w:rsid w:val="00055D3E"/>
    <w:rsid w:val="00055FBA"/>
    <w:rsid w:val="00056415"/>
    <w:rsid w:val="00056DB8"/>
    <w:rsid w:val="00057A07"/>
    <w:rsid w:val="00057CF4"/>
    <w:rsid w:val="0006047C"/>
    <w:rsid w:val="00060988"/>
    <w:rsid w:val="00060BF5"/>
    <w:rsid w:val="00060C6D"/>
    <w:rsid w:val="00060C87"/>
    <w:rsid w:val="00060E84"/>
    <w:rsid w:val="000616AB"/>
    <w:rsid w:val="00061CE0"/>
    <w:rsid w:val="00061FED"/>
    <w:rsid w:val="00062AF0"/>
    <w:rsid w:val="000630DE"/>
    <w:rsid w:val="000632EE"/>
    <w:rsid w:val="00063779"/>
    <w:rsid w:val="0006394F"/>
    <w:rsid w:val="00063A9C"/>
    <w:rsid w:val="00063F0A"/>
    <w:rsid w:val="000640F4"/>
    <w:rsid w:val="00064948"/>
    <w:rsid w:val="00064DED"/>
    <w:rsid w:val="00064E2B"/>
    <w:rsid w:val="0006500A"/>
    <w:rsid w:val="0006531A"/>
    <w:rsid w:val="00065C61"/>
    <w:rsid w:val="00065D75"/>
    <w:rsid w:val="00065DD5"/>
    <w:rsid w:val="00065E21"/>
    <w:rsid w:val="00065FCD"/>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AC9"/>
    <w:rsid w:val="00071BCF"/>
    <w:rsid w:val="00071C5D"/>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0DB4"/>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162"/>
    <w:rsid w:val="000862C0"/>
    <w:rsid w:val="00086332"/>
    <w:rsid w:val="00086763"/>
    <w:rsid w:val="00086B0D"/>
    <w:rsid w:val="00086B41"/>
    <w:rsid w:val="00086FB4"/>
    <w:rsid w:val="000874F6"/>
    <w:rsid w:val="000878B9"/>
    <w:rsid w:val="00090031"/>
    <w:rsid w:val="000902B7"/>
    <w:rsid w:val="000902C1"/>
    <w:rsid w:val="00090B25"/>
    <w:rsid w:val="00090CFA"/>
    <w:rsid w:val="00090DFC"/>
    <w:rsid w:val="00090F64"/>
    <w:rsid w:val="00091492"/>
    <w:rsid w:val="00091792"/>
    <w:rsid w:val="00091A3E"/>
    <w:rsid w:val="00091F62"/>
    <w:rsid w:val="0009216B"/>
    <w:rsid w:val="00093179"/>
    <w:rsid w:val="00093B7E"/>
    <w:rsid w:val="00093E4B"/>
    <w:rsid w:val="000951A9"/>
    <w:rsid w:val="0009608E"/>
    <w:rsid w:val="00096252"/>
    <w:rsid w:val="00096795"/>
    <w:rsid w:val="000967FA"/>
    <w:rsid w:val="00096835"/>
    <w:rsid w:val="00096A75"/>
    <w:rsid w:val="00096F49"/>
    <w:rsid w:val="00096F70"/>
    <w:rsid w:val="00096FFE"/>
    <w:rsid w:val="00097894"/>
    <w:rsid w:val="00097C7F"/>
    <w:rsid w:val="00097C9C"/>
    <w:rsid w:val="000A0410"/>
    <w:rsid w:val="000A0548"/>
    <w:rsid w:val="000A05BD"/>
    <w:rsid w:val="000A063E"/>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B0705"/>
    <w:rsid w:val="000B0CE5"/>
    <w:rsid w:val="000B0D07"/>
    <w:rsid w:val="000B0FF9"/>
    <w:rsid w:val="000B1468"/>
    <w:rsid w:val="000B148E"/>
    <w:rsid w:val="000B1C79"/>
    <w:rsid w:val="000B1CE6"/>
    <w:rsid w:val="000B1D96"/>
    <w:rsid w:val="000B1E4C"/>
    <w:rsid w:val="000B2113"/>
    <w:rsid w:val="000B21C6"/>
    <w:rsid w:val="000B22D7"/>
    <w:rsid w:val="000B25EB"/>
    <w:rsid w:val="000B2721"/>
    <w:rsid w:val="000B277A"/>
    <w:rsid w:val="000B2A44"/>
    <w:rsid w:val="000B30CF"/>
    <w:rsid w:val="000B32D5"/>
    <w:rsid w:val="000B363C"/>
    <w:rsid w:val="000B37A9"/>
    <w:rsid w:val="000B42D5"/>
    <w:rsid w:val="000B47BE"/>
    <w:rsid w:val="000B4CFF"/>
    <w:rsid w:val="000B4D87"/>
    <w:rsid w:val="000B4E3C"/>
    <w:rsid w:val="000B5F70"/>
    <w:rsid w:val="000B60D6"/>
    <w:rsid w:val="000B61FA"/>
    <w:rsid w:val="000B645F"/>
    <w:rsid w:val="000B660F"/>
    <w:rsid w:val="000B6C01"/>
    <w:rsid w:val="000B6FC4"/>
    <w:rsid w:val="000B7A9C"/>
    <w:rsid w:val="000B7C8E"/>
    <w:rsid w:val="000B7D6F"/>
    <w:rsid w:val="000B7D99"/>
    <w:rsid w:val="000C0740"/>
    <w:rsid w:val="000C0A8B"/>
    <w:rsid w:val="000C0C55"/>
    <w:rsid w:val="000C10DA"/>
    <w:rsid w:val="000C1737"/>
    <w:rsid w:val="000C1B56"/>
    <w:rsid w:val="000C1C0B"/>
    <w:rsid w:val="000C23AB"/>
    <w:rsid w:val="000C29EC"/>
    <w:rsid w:val="000C2A75"/>
    <w:rsid w:val="000C2C1D"/>
    <w:rsid w:val="000C313D"/>
    <w:rsid w:val="000C3236"/>
    <w:rsid w:val="000C3BF4"/>
    <w:rsid w:val="000C3E7F"/>
    <w:rsid w:val="000C3EE9"/>
    <w:rsid w:val="000C41BD"/>
    <w:rsid w:val="000C460F"/>
    <w:rsid w:val="000C48B2"/>
    <w:rsid w:val="000C4E16"/>
    <w:rsid w:val="000C5206"/>
    <w:rsid w:val="000C55A9"/>
    <w:rsid w:val="000C57BF"/>
    <w:rsid w:val="000C5D2D"/>
    <w:rsid w:val="000C625B"/>
    <w:rsid w:val="000C682A"/>
    <w:rsid w:val="000C6A24"/>
    <w:rsid w:val="000C6E7C"/>
    <w:rsid w:val="000C7A05"/>
    <w:rsid w:val="000C7A40"/>
    <w:rsid w:val="000D0014"/>
    <w:rsid w:val="000D02B5"/>
    <w:rsid w:val="000D0847"/>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55E4"/>
    <w:rsid w:val="000D5785"/>
    <w:rsid w:val="000D5F6F"/>
    <w:rsid w:val="000D6077"/>
    <w:rsid w:val="000D66BF"/>
    <w:rsid w:val="000D6957"/>
    <w:rsid w:val="000D6A34"/>
    <w:rsid w:val="000D6CA0"/>
    <w:rsid w:val="000D6CF0"/>
    <w:rsid w:val="000D7466"/>
    <w:rsid w:val="000D771C"/>
    <w:rsid w:val="000D7A3C"/>
    <w:rsid w:val="000D7A49"/>
    <w:rsid w:val="000D7B3C"/>
    <w:rsid w:val="000D7C04"/>
    <w:rsid w:val="000D7D43"/>
    <w:rsid w:val="000E00C1"/>
    <w:rsid w:val="000E01AE"/>
    <w:rsid w:val="000E06DC"/>
    <w:rsid w:val="000E0BF3"/>
    <w:rsid w:val="000E0E6A"/>
    <w:rsid w:val="000E1143"/>
    <w:rsid w:val="000E141F"/>
    <w:rsid w:val="000E143A"/>
    <w:rsid w:val="000E1C35"/>
    <w:rsid w:val="000E1C42"/>
    <w:rsid w:val="000E1DE5"/>
    <w:rsid w:val="000E2148"/>
    <w:rsid w:val="000E24CC"/>
    <w:rsid w:val="000E360B"/>
    <w:rsid w:val="000E37B9"/>
    <w:rsid w:val="000E3DF2"/>
    <w:rsid w:val="000E3E39"/>
    <w:rsid w:val="000E4363"/>
    <w:rsid w:val="000E452A"/>
    <w:rsid w:val="000E502E"/>
    <w:rsid w:val="000E586C"/>
    <w:rsid w:val="000E5A65"/>
    <w:rsid w:val="000E5FDE"/>
    <w:rsid w:val="000E63BE"/>
    <w:rsid w:val="000E69F8"/>
    <w:rsid w:val="000E6C96"/>
    <w:rsid w:val="000E778C"/>
    <w:rsid w:val="000E7CE0"/>
    <w:rsid w:val="000F03D3"/>
    <w:rsid w:val="000F04B1"/>
    <w:rsid w:val="000F0EA9"/>
    <w:rsid w:val="000F1399"/>
    <w:rsid w:val="000F1473"/>
    <w:rsid w:val="000F2071"/>
    <w:rsid w:val="000F2234"/>
    <w:rsid w:val="000F231C"/>
    <w:rsid w:val="000F272B"/>
    <w:rsid w:val="000F2BF4"/>
    <w:rsid w:val="000F2C27"/>
    <w:rsid w:val="000F367C"/>
    <w:rsid w:val="000F3711"/>
    <w:rsid w:val="000F3AA2"/>
    <w:rsid w:val="000F3C57"/>
    <w:rsid w:val="000F48C0"/>
    <w:rsid w:val="000F49A2"/>
    <w:rsid w:val="000F4C96"/>
    <w:rsid w:val="000F4E17"/>
    <w:rsid w:val="000F5700"/>
    <w:rsid w:val="000F583A"/>
    <w:rsid w:val="000F589B"/>
    <w:rsid w:val="000F5C63"/>
    <w:rsid w:val="000F5D74"/>
    <w:rsid w:val="000F5D82"/>
    <w:rsid w:val="000F62E6"/>
    <w:rsid w:val="000F6303"/>
    <w:rsid w:val="000F6697"/>
    <w:rsid w:val="000F68DD"/>
    <w:rsid w:val="000F71C1"/>
    <w:rsid w:val="000F737B"/>
    <w:rsid w:val="000F7453"/>
    <w:rsid w:val="000F7982"/>
    <w:rsid w:val="000F7F11"/>
    <w:rsid w:val="00100061"/>
    <w:rsid w:val="001003CD"/>
    <w:rsid w:val="0010083D"/>
    <w:rsid w:val="00101354"/>
    <w:rsid w:val="001014E0"/>
    <w:rsid w:val="001014E4"/>
    <w:rsid w:val="0010161E"/>
    <w:rsid w:val="0010165C"/>
    <w:rsid w:val="00101B49"/>
    <w:rsid w:val="00101C70"/>
    <w:rsid w:val="001021B0"/>
    <w:rsid w:val="00102719"/>
    <w:rsid w:val="0010283B"/>
    <w:rsid w:val="00102A80"/>
    <w:rsid w:val="00102FDE"/>
    <w:rsid w:val="00103483"/>
    <w:rsid w:val="001036A0"/>
    <w:rsid w:val="001038D8"/>
    <w:rsid w:val="001040B0"/>
    <w:rsid w:val="001041B8"/>
    <w:rsid w:val="0010459B"/>
    <w:rsid w:val="00104AF4"/>
    <w:rsid w:val="00104E02"/>
    <w:rsid w:val="001051CC"/>
    <w:rsid w:val="001058D2"/>
    <w:rsid w:val="00105FC1"/>
    <w:rsid w:val="001060B8"/>
    <w:rsid w:val="001068EB"/>
    <w:rsid w:val="001069BB"/>
    <w:rsid w:val="00107090"/>
    <w:rsid w:val="001074F1"/>
    <w:rsid w:val="00107B07"/>
    <w:rsid w:val="00110419"/>
    <w:rsid w:val="00110CA3"/>
    <w:rsid w:val="00110D94"/>
    <w:rsid w:val="00110F82"/>
    <w:rsid w:val="001110CD"/>
    <w:rsid w:val="00111B28"/>
    <w:rsid w:val="00111C84"/>
    <w:rsid w:val="00111CD2"/>
    <w:rsid w:val="00112478"/>
    <w:rsid w:val="001127AE"/>
    <w:rsid w:val="0011284D"/>
    <w:rsid w:val="00112864"/>
    <w:rsid w:val="001128D2"/>
    <w:rsid w:val="00112A86"/>
    <w:rsid w:val="00112BA4"/>
    <w:rsid w:val="00112D9F"/>
    <w:rsid w:val="00112E0B"/>
    <w:rsid w:val="0011333B"/>
    <w:rsid w:val="00113507"/>
    <w:rsid w:val="001137BA"/>
    <w:rsid w:val="0011388A"/>
    <w:rsid w:val="00114091"/>
    <w:rsid w:val="001141C8"/>
    <w:rsid w:val="00114597"/>
    <w:rsid w:val="00114657"/>
    <w:rsid w:val="00114731"/>
    <w:rsid w:val="00114E2E"/>
    <w:rsid w:val="00115666"/>
    <w:rsid w:val="001156F9"/>
    <w:rsid w:val="00115741"/>
    <w:rsid w:val="00115BDD"/>
    <w:rsid w:val="00115EBC"/>
    <w:rsid w:val="001166FF"/>
    <w:rsid w:val="00117284"/>
    <w:rsid w:val="001173C2"/>
    <w:rsid w:val="001177C9"/>
    <w:rsid w:val="00117994"/>
    <w:rsid w:val="001179FA"/>
    <w:rsid w:val="00117A55"/>
    <w:rsid w:val="00117B25"/>
    <w:rsid w:val="00117BAD"/>
    <w:rsid w:val="00117C54"/>
    <w:rsid w:val="00117C91"/>
    <w:rsid w:val="00117FB4"/>
    <w:rsid w:val="00120038"/>
    <w:rsid w:val="001209D1"/>
    <w:rsid w:val="00120F78"/>
    <w:rsid w:val="0012126A"/>
    <w:rsid w:val="0012196C"/>
    <w:rsid w:val="00121B15"/>
    <w:rsid w:val="00121D44"/>
    <w:rsid w:val="00121F3B"/>
    <w:rsid w:val="00121FCA"/>
    <w:rsid w:val="0012202F"/>
    <w:rsid w:val="0012238A"/>
    <w:rsid w:val="00122601"/>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1A0"/>
    <w:rsid w:val="00127607"/>
    <w:rsid w:val="00127DFD"/>
    <w:rsid w:val="0013042A"/>
    <w:rsid w:val="00130B10"/>
    <w:rsid w:val="00130C36"/>
    <w:rsid w:val="00130E2A"/>
    <w:rsid w:val="0013120D"/>
    <w:rsid w:val="00131BD2"/>
    <w:rsid w:val="00131E12"/>
    <w:rsid w:val="00131E5C"/>
    <w:rsid w:val="001324EB"/>
    <w:rsid w:val="00132550"/>
    <w:rsid w:val="0013318C"/>
    <w:rsid w:val="00133292"/>
    <w:rsid w:val="00133DB6"/>
    <w:rsid w:val="00134645"/>
    <w:rsid w:val="00134A8A"/>
    <w:rsid w:val="00135DEA"/>
    <w:rsid w:val="0013637D"/>
    <w:rsid w:val="00136492"/>
    <w:rsid w:val="001365FC"/>
    <w:rsid w:val="00136785"/>
    <w:rsid w:val="00136B64"/>
    <w:rsid w:val="00136DEF"/>
    <w:rsid w:val="00137745"/>
    <w:rsid w:val="0013795E"/>
    <w:rsid w:val="00137A24"/>
    <w:rsid w:val="00137B81"/>
    <w:rsid w:val="00137CFF"/>
    <w:rsid w:val="00137D3A"/>
    <w:rsid w:val="001402B9"/>
    <w:rsid w:val="001402D9"/>
    <w:rsid w:val="00140725"/>
    <w:rsid w:val="00140886"/>
    <w:rsid w:val="00140BC0"/>
    <w:rsid w:val="00141F63"/>
    <w:rsid w:val="00142233"/>
    <w:rsid w:val="001425DE"/>
    <w:rsid w:val="00142856"/>
    <w:rsid w:val="00142B77"/>
    <w:rsid w:val="00142C97"/>
    <w:rsid w:val="00143254"/>
    <w:rsid w:val="001432F6"/>
    <w:rsid w:val="00143609"/>
    <w:rsid w:val="001438CA"/>
    <w:rsid w:val="00143A70"/>
    <w:rsid w:val="00143D15"/>
    <w:rsid w:val="001444CE"/>
    <w:rsid w:val="00144520"/>
    <w:rsid w:val="00144B53"/>
    <w:rsid w:val="00144C58"/>
    <w:rsid w:val="00144D2C"/>
    <w:rsid w:val="00145ABE"/>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CA9"/>
    <w:rsid w:val="00152F3F"/>
    <w:rsid w:val="00152FCD"/>
    <w:rsid w:val="001534FB"/>
    <w:rsid w:val="0015382C"/>
    <w:rsid w:val="0015383A"/>
    <w:rsid w:val="001539A6"/>
    <w:rsid w:val="00153F88"/>
    <w:rsid w:val="001540FC"/>
    <w:rsid w:val="001543BD"/>
    <w:rsid w:val="0015443B"/>
    <w:rsid w:val="00154793"/>
    <w:rsid w:val="00154B3D"/>
    <w:rsid w:val="00154D65"/>
    <w:rsid w:val="00155072"/>
    <w:rsid w:val="00155483"/>
    <w:rsid w:val="00155585"/>
    <w:rsid w:val="001558DA"/>
    <w:rsid w:val="001564B3"/>
    <w:rsid w:val="00156FFC"/>
    <w:rsid w:val="001572D6"/>
    <w:rsid w:val="001572F9"/>
    <w:rsid w:val="001578BF"/>
    <w:rsid w:val="00157A2A"/>
    <w:rsid w:val="00157B87"/>
    <w:rsid w:val="001609C0"/>
    <w:rsid w:val="001609F0"/>
    <w:rsid w:val="00160D26"/>
    <w:rsid w:val="00160F5E"/>
    <w:rsid w:val="00161188"/>
    <w:rsid w:val="001617DC"/>
    <w:rsid w:val="001618F1"/>
    <w:rsid w:val="00161A91"/>
    <w:rsid w:val="00161C9E"/>
    <w:rsid w:val="00161CCD"/>
    <w:rsid w:val="00161E99"/>
    <w:rsid w:val="00162191"/>
    <w:rsid w:val="0016222A"/>
    <w:rsid w:val="00162451"/>
    <w:rsid w:val="00162491"/>
    <w:rsid w:val="00162503"/>
    <w:rsid w:val="00163594"/>
    <w:rsid w:val="001635B1"/>
    <w:rsid w:val="001637E4"/>
    <w:rsid w:val="00163928"/>
    <w:rsid w:val="00163995"/>
    <w:rsid w:val="001639E1"/>
    <w:rsid w:val="00163F19"/>
    <w:rsid w:val="001642C8"/>
    <w:rsid w:val="0016448F"/>
    <w:rsid w:val="00164B98"/>
    <w:rsid w:val="00164CEC"/>
    <w:rsid w:val="00164F05"/>
    <w:rsid w:val="001656D9"/>
    <w:rsid w:val="00165C12"/>
    <w:rsid w:val="0016623D"/>
    <w:rsid w:val="00166263"/>
    <w:rsid w:val="001667BE"/>
    <w:rsid w:val="00166AAD"/>
    <w:rsid w:val="00167C78"/>
    <w:rsid w:val="00167E16"/>
    <w:rsid w:val="00170133"/>
    <w:rsid w:val="0017013D"/>
    <w:rsid w:val="0017025A"/>
    <w:rsid w:val="001706B4"/>
    <w:rsid w:val="00170880"/>
    <w:rsid w:val="001709E4"/>
    <w:rsid w:val="00170C07"/>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BBA"/>
    <w:rsid w:val="00176DC8"/>
    <w:rsid w:val="00176FEF"/>
    <w:rsid w:val="00177019"/>
    <w:rsid w:val="00177157"/>
    <w:rsid w:val="0018121D"/>
    <w:rsid w:val="0018172E"/>
    <w:rsid w:val="001818FA"/>
    <w:rsid w:val="00181CE0"/>
    <w:rsid w:val="00181E87"/>
    <w:rsid w:val="00182317"/>
    <w:rsid w:val="0018299F"/>
    <w:rsid w:val="00182A22"/>
    <w:rsid w:val="00182CAD"/>
    <w:rsid w:val="00183187"/>
    <w:rsid w:val="0018320D"/>
    <w:rsid w:val="001833A9"/>
    <w:rsid w:val="0018379C"/>
    <w:rsid w:val="00183C35"/>
    <w:rsid w:val="001844E2"/>
    <w:rsid w:val="00184B0B"/>
    <w:rsid w:val="00184ED7"/>
    <w:rsid w:val="0018519D"/>
    <w:rsid w:val="00185227"/>
    <w:rsid w:val="0018522A"/>
    <w:rsid w:val="001857CA"/>
    <w:rsid w:val="00185A77"/>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5"/>
    <w:rsid w:val="0019097B"/>
    <w:rsid w:val="00190A1F"/>
    <w:rsid w:val="00190CCD"/>
    <w:rsid w:val="00190D1D"/>
    <w:rsid w:val="001913F9"/>
    <w:rsid w:val="001916AD"/>
    <w:rsid w:val="00191C40"/>
    <w:rsid w:val="00191D92"/>
    <w:rsid w:val="00191E1F"/>
    <w:rsid w:val="00192184"/>
    <w:rsid w:val="001923AE"/>
    <w:rsid w:val="0019243B"/>
    <w:rsid w:val="001926CD"/>
    <w:rsid w:val="001927A6"/>
    <w:rsid w:val="00192E23"/>
    <w:rsid w:val="00192E9D"/>
    <w:rsid w:val="00193540"/>
    <w:rsid w:val="001941E6"/>
    <w:rsid w:val="00194714"/>
    <w:rsid w:val="00194717"/>
    <w:rsid w:val="00194DEB"/>
    <w:rsid w:val="00194F0A"/>
    <w:rsid w:val="00194F82"/>
    <w:rsid w:val="001957DC"/>
    <w:rsid w:val="0019588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5B6"/>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23"/>
    <w:rsid w:val="001A723C"/>
    <w:rsid w:val="001A7731"/>
    <w:rsid w:val="001A7C55"/>
    <w:rsid w:val="001B000E"/>
    <w:rsid w:val="001B02B9"/>
    <w:rsid w:val="001B06F3"/>
    <w:rsid w:val="001B0A81"/>
    <w:rsid w:val="001B0C11"/>
    <w:rsid w:val="001B2A4E"/>
    <w:rsid w:val="001B316B"/>
    <w:rsid w:val="001B3233"/>
    <w:rsid w:val="001B409E"/>
    <w:rsid w:val="001B4B7C"/>
    <w:rsid w:val="001B500F"/>
    <w:rsid w:val="001B5220"/>
    <w:rsid w:val="001B591A"/>
    <w:rsid w:val="001B5EDB"/>
    <w:rsid w:val="001B5F18"/>
    <w:rsid w:val="001B60BF"/>
    <w:rsid w:val="001B6579"/>
    <w:rsid w:val="001B66E8"/>
    <w:rsid w:val="001B6C13"/>
    <w:rsid w:val="001B6C33"/>
    <w:rsid w:val="001B6D0B"/>
    <w:rsid w:val="001B6D85"/>
    <w:rsid w:val="001B6E51"/>
    <w:rsid w:val="001B7377"/>
    <w:rsid w:val="001B74A8"/>
    <w:rsid w:val="001B7E47"/>
    <w:rsid w:val="001B7E5C"/>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524"/>
    <w:rsid w:val="001C4A1E"/>
    <w:rsid w:val="001C4A57"/>
    <w:rsid w:val="001C4B6A"/>
    <w:rsid w:val="001C4C8C"/>
    <w:rsid w:val="001C4E24"/>
    <w:rsid w:val="001C4E42"/>
    <w:rsid w:val="001C506E"/>
    <w:rsid w:val="001C54FF"/>
    <w:rsid w:val="001C5E3F"/>
    <w:rsid w:val="001C6521"/>
    <w:rsid w:val="001C66D0"/>
    <w:rsid w:val="001C69C2"/>
    <w:rsid w:val="001C6B4E"/>
    <w:rsid w:val="001C6BCB"/>
    <w:rsid w:val="001C731A"/>
    <w:rsid w:val="001C7672"/>
    <w:rsid w:val="001C7F2A"/>
    <w:rsid w:val="001D007E"/>
    <w:rsid w:val="001D0102"/>
    <w:rsid w:val="001D06DF"/>
    <w:rsid w:val="001D07F0"/>
    <w:rsid w:val="001D0F15"/>
    <w:rsid w:val="001D128A"/>
    <w:rsid w:val="001D1389"/>
    <w:rsid w:val="001D1448"/>
    <w:rsid w:val="001D1A3C"/>
    <w:rsid w:val="001D202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7C"/>
    <w:rsid w:val="001D69F0"/>
    <w:rsid w:val="001D6BA0"/>
    <w:rsid w:val="001D6EB5"/>
    <w:rsid w:val="001D7676"/>
    <w:rsid w:val="001D7D0B"/>
    <w:rsid w:val="001E00C5"/>
    <w:rsid w:val="001E01A9"/>
    <w:rsid w:val="001E01C7"/>
    <w:rsid w:val="001E0642"/>
    <w:rsid w:val="001E102C"/>
    <w:rsid w:val="001E1066"/>
    <w:rsid w:val="001E1083"/>
    <w:rsid w:val="001E1202"/>
    <w:rsid w:val="001E1685"/>
    <w:rsid w:val="001E1733"/>
    <w:rsid w:val="001E17ED"/>
    <w:rsid w:val="001E196B"/>
    <w:rsid w:val="001E1A5A"/>
    <w:rsid w:val="001E2038"/>
    <w:rsid w:val="001E2F41"/>
    <w:rsid w:val="001E3D1D"/>
    <w:rsid w:val="001E4112"/>
    <w:rsid w:val="001E4188"/>
    <w:rsid w:val="001E42F9"/>
    <w:rsid w:val="001E43B3"/>
    <w:rsid w:val="001E444F"/>
    <w:rsid w:val="001E4904"/>
    <w:rsid w:val="001E49C4"/>
    <w:rsid w:val="001E5430"/>
    <w:rsid w:val="001E594F"/>
    <w:rsid w:val="001E5BD2"/>
    <w:rsid w:val="001E5E4F"/>
    <w:rsid w:val="001E62AB"/>
    <w:rsid w:val="001E64C7"/>
    <w:rsid w:val="001E6B42"/>
    <w:rsid w:val="001E6C0B"/>
    <w:rsid w:val="001E6F79"/>
    <w:rsid w:val="001E6FF3"/>
    <w:rsid w:val="001F0284"/>
    <w:rsid w:val="001F0956"/>
    <w:rsid w:val="001F0B1A"/>
    <w:rsid w:val="001F1227"/>
    <w:rsid w:val="001F16E7"/>
    <w:rsid w:val="001F1739"/>
    <w:rsid w:val="001F1797"/>
    <w:rsid w:val="001F184B"/>
    <w:rsid w:val="001F1FB5"/>
    <w:rsid w:val="001F224A"/>
    <w:rsid w:val="001F2DBF"/>
    <w:rsid w:val="001F321D"/>
    <w:rsid w:val="001F3538"/>
    <w:rsid w:val="001F36A7"/>
    <w:rsid w:val="001F393E"/>
    <w:rsid w:val="001F3A9D"/>
    <w:rsid w:val="001F40A7"/>
    <w:rsid w:val="001F428F"/>
    <w:rsid w:val="001F4447"/>
    <w:rsid w:val="001F44D4"/>
    <w:rsid w:val="001F4A8C"/>
    <w:rsid w:val="001F4C4A"/>
    <w:rsid w:val="001F4E06"/>
    <w:rsid w:val="001F4EFF"/>
    <w:rsid w:val="001F5562"/>
    <w:rsid w:val="001F5592"/>
    <w:rsid w:val="001F5A5B"/>
    <w:rsid w:val="001F62F7"/>
    <w:rsid w:val="001F69CB"/>
    <w:rsid w:val="001F74FB"/>
    <w:rsid w:val="001F7657"/>
    <w:rsid w:val="00200152"/>
    <w:rsid w:val="002008B0"/>
    <w:rsid w:val="0020106B"/>
    <w:rsid w:val="00201216"/>
    <w:rsid w:val="00201BE0"/>
    <w:rsid w:val="00202261"/>
    <w:rsid w:val="002026E3"/>
    <w:rsid w:val="00202BCF"/>
    <w:rsid w:val="00202E5B"/>
    <w:rsid w:val="0020307D"/>
    <w:rsid w:val="00203669"/>
    <w:rsid w:val="0020384B"/>
    <w:rsid w:val="00203A7F"/>
    <w:rsid w:val="00203BE1"/>
    <w:rsid w:val="00203E23"/>
    <w:rsid w:val="00203E47"/>
    <w:rsid w:val="00204091"/>
    <w:rsid w:val="002049C3"/>
    <w:rsid w:val="00204DB4"/>
    <w:rsid w:val="0020504D"/>
    <w:rsid w:val="00205976"/>
    <w:rsid w:val="002059A5"/>
    <w:rsid w:val="00205CC0"/>
    <w:rsid w:val="00205E07"/>
    <w:rsid w:val="00205EB7"/>
    <w:rsid w:val="0020604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85"/>
    <w:rsid w:val="00211598"/>
    <w:rsid w:val="002116AC"/>
    <w:rsid w:val="00211A45"/>
    <w:rsid w:val="00211AA2"/>
    <w:rsid w:val="0021202C"/>
    <w:rsid w:val="00212225"/>
    <w:rsid w:val="00212700"/>
    <w:rsid w:val="00212CAF"/>
    <w:rsid w:val="00212FA5"/>
    <w:rsid w:val="00213EC3"/>
    <w:rsid w:val="00214212"/>
    <w:rsid w:val="00214A8A"/>
    <w:rsid w:val="0021512C"/>
    <w:rsid w:val="002151BF"/>
    <w:rsid w:val="00215C6F"/>
    <w:rsid w:val="00215D47"/>
    <w:rsid w:val="00215E28"/>
    <w:rsid w:val="00215EBB"/>
    <w:rsid w:val="00216119"/>
    <w:rsid w:val="002167C5"/>
    <w:rsid w:val="00216839"/>
    <w:rsid w:val="00216F5C"/>
    <w:rsid w:val="00217011"/>
    <w:rsid w:val="002177C8"/>
    <w:rsid w:val="00217E25"/>
    <w:rsid w:val="00220147"/>
    <w:rsid w:val="002201D2"/>
    <w:rsid w:val="00220877"/>
    <w:rsid w:val="00220926"/>
    <w:rsid w:val="00220B81"/>
    <w:rsid w:val="00220C7E"/>
    <w:rsid w:val="00220D3F"/>
    <w:rsid w:val="00220D63"/>
    <w:rsid w:val="00220E17"/>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032"/>
    <w:rsid w:val="00226291"/>
    <w:rsid w:val="0022681B"/>
    <w:rsid w:val="00226847"/>
    <w:rsid w:val="00226E72"/>
    <w:rsid w:val="002270C1"/>
    <w:rsid w:val="00227BDB"/>
    <w:rsid w:val="00227EF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E16"/>
    <w:rsid w:val="00232FB0"/>
    <w:rsid w:val="002337C7"/>
    <w:rsid w:val="00233ABE"/>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6B0"/>
    <w:rsid w:val="00236B24"/>
    <w:rsid w:val="00236B75"/>
    <w:rsid w:val="002371EA"/>
    <w:rsid w:val="00237942"/>
    <w:rsid w:val="0024097C"/>
    <w:rsid w:val="00240FE3"/>
    <w:rsid w:val="00241137"/>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5A8"/>
    <w:rsid w:val="00246BB5"/>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6E4"/>
    <w:rsid w:val="00253987"/>
    <w:rsid w:val="00253EE0"/>
    <w:rsid w:val="0025475A"/>
    <w:rsid w:val="00254A72"/>
    <w:rsid w:val="00254CD9"/>
    <w:rsid w:val="002553EB"/>
    <w:rsid w:val="0025541E"/>
    <w:rsid w:val="00255464"/>
    <w:rsid w:val="00255D4E"/>
    <w:rsid w:val="002564AB"/>
    <w:rsid w:val="00256637"/>
    <w:rsid w:val="0025682F"/>
    <w:rsid w:val="00256898"/>
    <w:rsid w:val="00256ADD"/>
    <w:rsid w:val="00256B7E"/>
    <w:rsid w:val="002571D5"/>
    <w:rsid w:val="00257343"/>
    <w:rsid w:val="002573D3"/>
    <w:rsid w:val="00257B8E"/>
    <w:rsid w:val="00257C94"/>
    <w:rsid w:val="00257FC6"/>
    <w:rsid w:val="00260063"/>
    <w:rsid w:val="00260123"/>
    <w:rsid w:val="00260BD3"/>
    <w:rsid w:val="00260EB4"/>
    <w:rsid w:val="0026135B"/>
    <w:rsid w:val="00261FA6"/>
    <w:rsid w:val="002625B4"/>
    <w:rsid w:val="002629E2"/>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801"/>
    <w:rsid w:val="00267BD7"/>
    <w:rsid w:val="0027010A"/>
    <w:rsid w:val="00270AF9"/>
    <w:rsid w:val="00270E66"/>
    <w:rsid w:val="0027105D"/>
    <w:rsid w:val="002715D2"/>
    <w:rsid w:val="0027177E"/>
    <w:rsid w:val="00271B4B"/>
    <w:rsid w:val="00271CF2"/>
    <w:rsid w:val="0027203C"/>
    <w:rsid w:val="0027224E"/>
    <w:rsid w:val="00272393"/>
    <w:rsid w:val="00272983"/>
    <w:rsid w:val="00272D9D"/>
    <w:rsid w:val="00273273"/>
    <w:rsid w:val="00273358"/>
    <w:rsid w:val="00274098"/>
    <w:rsid w:val="002740AE"/>
    <w:rsid w:val="00274269"/>
    <w:rsid w:val="0027431A"/>
    <w:rsid w:val="0027442B"/>
    <w:rsid w:val="0027449B"/>
    <w:rsid w:val="00274536"/>
    <w:rsid w:val="002746B1"/>
    <w:rsid w:val="002746CF"/>
    <w:rsid w:val="00274EFB"/>
    <w:rsid w:val="00274F4E"/>
    <w:rsid w:val="0027510C"/>
    <w:rsid w:val="0027559F"/>
    <w:rsid w:val="00275EB0"/>
    <w:rsid w:val="00275FE6"/>
    <w:rsid w:val="00276288"/>
    <w:rsid w:val="00276485"/>
    <w:rsid w:val="00276669"/>
    <w:rsid w:val="002767A6"/>
    <w:rsid w:val="0027686E"/>
    <w:rsid w:val="0027694B"/>
    <w:rsid w:val="00276D32"/>
    <w:rsid w:val="0027762B"/>
    <w:rsid w:val="00277811"/>
    <w:rsid w:val="00277855"/>
    <w:rsid w:val="00277901"/>
    <w:rsid w:val="002807C7"/>
    <w:rsid w:val="00280A0B"/>
    <w:rsid w:val="00280A54"/>
    <w:rsid w:val="00280BD8"/>
    <w:rsid w:val="00280E69"/>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8F7"/>
    <w:rsid w:val="00284F4D"/>
    <w:rsid w:val="00284FEE"/>
    <w:rsid w:val="00285546"/>
    <w:rsid w:val="002855A4"/>
    <w:rsid w:val="00285672"/>
    <w:rsid w:val="002857A4"/>
    <w:rsid w:val="00285842"/>
    <w:rsid w:val="0028643C"/>
    <w:rsid w:val="00286563"/>
    <w:rsid w:val="002866C8"/>
    <w:rsid w:val="0028682A"/>
    <w:rsid w:val="00286A02"/>
    <w:rsid w:val="00286A2D"/>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4FF1"/>
    <w:rsid w:val="00295F18"/>
    <w:rsid w:val="00296431"/>
    <w:rsid w:val="0029669B"/>
    <w:rsid w:val="00296973"/>
    <w:rsid w:val="00296F9C"/>
    <w:rsid w:val="002974AE"/>
    <w:rsid w:val="002975BF"/>
    <w:rsid w:val="0029775F"/>
    <w:rsid w:val="002978D3"/>
    <w:rsid w:val="00297FF4"/>
    <w:rsid w:val="002A0055"/>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8A9"/>
    <w:rsid w:val="002A5A9C"/>
    <w:rsid w:val="002A6346"/>
    <w:rsid w:val="002A63C7"/>
    <w:rsid w:val="002A64A9"/>
    <w:rsid w:val="002A6ACD"/>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DAE"/>
    <w:rsid w:val="002B1F4B"/>
    <w:rsid w:val="002B260C"/>
    <w:rsid w:val="002B27B9"/>
    <w:rsid w:val="002B2F91"/>
    <w:rsid w:val="002B3A05"/>
    <w:rsid w:val="002B49DD"/>
    <w:rsid w:val="002B4D3D"/>
    <w:rsid w:val="002B5314"/>
    <w:rsid w:val="002B5CCF"/>
    <w:rsid w:val="002B5DBF"/>
    <w:rsid w:val="002B5F80"/>
    <w:rsid w:val="002B6079"/>
    <w:rsid w:val="002B60B5"/>
    <w:rsid w:val="002B6114"/>
    <w:rsid w:val="002B6243"/>
    <w:rsid w:val="002B63F8"/>
    <w:rsid w:val="002B65D0"/>
    <w:rsid w:val="002B6911"/>
    <w:rsid w:val="002B6B03"/>
    <w:rsid w:val="002B6C30"/>
    <w:rsid w:val="002B6DDC"/>
    <w:rsid w:val="002B6E43"/>
    <w:rsid w:val="002B736B"/>
    <w:rsid w:val="002B7485"/>
    <w:rsid w:val="002B774F"/>
    <w:rsid w:val="002B7A4F"/>
    <w:rsid w:val="002B7F49"/>
    <w:rsid w:val="002C032F"/>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2ED9"/>
    <w:rsid w:val="002C3025"/>
    <w:rsid w:val="002C35E9"/>
    <w:rsid w:val="002C39AC"/>
    <w:rsid w:val="002C3AB8"/>
    <w:rsid w:val="002C3B36"/>
    <w:rsid w:val="002C405F"/>
    <w:rsid w:val="002C4166"/>
    <w:rsid w:val="002C4639"/>
    <w:rsid w:val="002C4C0B"/>
    <w:rsid w:val="002C508C"/>
    <w:rsid w:val="002C5490"/>
    <w:rsid w:val="002C56C2"/>
    <w:rsid w:val="002C5958"/>
    <w:rsid w:val="002C5B10"/>
    <w:rsid w:val="002C5BD5"/>
    <w:rsid w:val="002C740F"/>
    <w:rsid w:val="002D00C0"/>
    <w:rsid w:val="002D01AB"/>
    <w:rsid w:val="002D0297"/>
    <w:rsid w:val="002D0789"/>
    <w:rsid w:val="002D11D4"/>
    <w:rsid w:val="002D148E"/>
    <w:rsid w:val="002D16FA"/>
    <w:rsid w:val="002D19C2"/>
    <w:rsid w:val="002D1D15"/>
    <w:rsid w:val="002D1D36"/>
    <w:rsid w:val="002D2126"/>
    <w:rsid w:val="002D2171"/>
    <w:rsid w:val="002D2BB6"/>
    <w:rsid w:val="002D2D4A"/>
    <w:rsid w:val="002D3033"/>
    <w:rsid w:val="002D3149"/>
    <w:rsid w:val="002D36FB"/>
    <w:rsid w:val="002D3DCE"/>
    <w:rsid w:val="002D3DE6"/>
    <w:rsid w:val="002D4084"/>
    <w:rsid w:val="002D4578"/>
    <w:rsid w:val="002D4B59"/>
    <w:rsid w:val="002D50F9"/>
    <w:rsid w:val="002D62F9"/>
    <w:rsid w:val="002D632B"/>
    <w:rsid w:val="002D6409"/>
    <w:rsid w:val="002D6667"/>
    <w:rsid w:val="002D72BB"/>
    <w:rsid w:val="002D7B4C"/>
    <w:rsid w:val="002E01ED"/>
    <w:rsid w:val="002E0642"/>
    <w:rsid w:val="002E173A"/>
    <w:rsid w:val="002E1E7C"/>
    <w:rsid w:val="002E234D"/>
    <w:rsid w:val="002E23A5"/>
    <w:rsid w:val="002E23E9"/>
    <w:rsid w:val="002E26DA"/>
    <w:rsid w:val="002E29CF"/>
    <w:rsid w:val="002E2D88"/>
    <w:rsid w:val="002E3158"/>
    <w:rsid w:val="002E349C"/>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0F"/>
    <w:rsid w:val="002F05F2"/>
    <w:rsid w:val="002F1445"/>
    <w:rsid w:val="002F19E3"/>
    <w:rsid w:val="002F1DE6"/>
    <w:rsid w:val="002F2227"/>
    <w:rsid w:val="002F22E3"/>
    <w:rsid w:val="002F2595"/>
    <w:rsid w:val="002F2870"/>
    <w:rsid w:val="002F2D1B"/>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3D5"/>
    <w:rsid w:val="00302940"/>
    <w:rsid w:val="00302945"/>
    <w:rsid w:val="003029AA"/>
    <w:rsid w:val="00302D50"/>
    <w:rsid w:val="00302DFB"/>
    <w:rsid w:val="00303215"/>
    <w:rsid w:val="00303823"/>
    <w:rsid w:val="003039AF"/>
    <w:rsid w:val="00303F59"/>
    <w:rsid w:val="00304AB3"/>
    <w:rsid w:val="003050A3"/>
    <w:rsid w:val="003054E4"/>
    <w:rsid w:val="00305B6D"/>
    <w:rsid w:val="00305CF1"/>
    <w:rsid w:val="00305DA9"/>
    <w:rsid w:val="00305E46"/>
    <w:rsid w:val="0030600F"/>
    <w:rsid w:val="00306037"/>
    <w:rsid w:val="00306650"/>
    <w:rsid w:val="0030671C"/>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A5C"/>
    <w:rsid w:val="00321B38"/>
    <w:rsid w:val="00321BF1"/>
    <w:rsid w:val="00321C7E"/>
    <w:rsid w:val="00321FD0"/>
    <w:rsid w:val="0032200D"/>
    <w:rsid w:val="00322066"/>
    <w:rsid w:val="0032285E"/>
    <w:rsid w:val="003229F4"/>
    <w:rsid w:val="00322B1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64D"/>
    <w:rsid w:val="00330A1F"/>
    <w:rsid w:val="00330A69"/>
    <w:rsid w:val="00330C10"/>
    <w:rsid w:val="00330C74"/>
    <w:rsid w:val="00330CA1"/>
    <w:rsid w:val="00330FAD"/>
    <w:rsid w:val="0033149C"/>
    <w:rsid w:val="00331C0D"/>
    <w:rsid w:val="003324D1"/>
    <w:rsid w:val="003329C2"/>
    <w:rsid w:val="00332FAB"/>
    <w:rsid w:val="00333126"/>
    <w:rsid w:val="003336FF"/>
    <w:rsid w:val="00333B8D"/>
    <w:rsid w:val="00333BB1"/>
    <w:rsid w:val="00333D70"/>
    <w:rsid w:val="00333E46"/>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B4F"/>
    <w:rsid w:val="00335B60"/>
    <w:rsid w:val="00335E17"/>
    <w:rsid w:val="003360F1"/>
    <w:rsid w:val="003364A4"/>
    <w:rsid w:val="0033659F"/>
    <w:rsid w:val="00336735"/>
    <w:rsid w:val="00336D7B"/>
    <w:rsid w:val="00336EFD"/>
    <w:rsid w:val="00337317"/>
    <w:rsid w:val="00337BD1"/>
    <w:rsid w:val="00337C96"/>
    <w:rsid w:val="00337DB5"/>
    <w:rsid w:val="00337DC0"/>
    <w:rsid w:val="00337E5C"/>
    <w:rsid w:val="00337EA0"/>
    <w:rsid w:val="003406DC"/>
    <w:rsid w:val="00340824"/>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DD7"/>
    <w:rsid w:val="00345E51"/>
    <w:rsid w:val="0034672B"/>
    <w:rsid w:val="0034774A"/>
    <w:rsid w:val="00347911"/>
    <w:rsid w:val="00347AB5"/>
    <w:rsid w:val="00350038"/>
    <w:rsid w:val="003506E2"/>
    <w:rsid w:val="003507DC"/>
    <w:rsid w:val="00350B18"/>
    <w:rsid w:val="00351319"/>
    <w:rsid w:val="003514E6"/>
    <w:rsid w:val="00351C2B"/>
    <w:rsid w:val="0035211D"/>
    <w:rsid w:val="00352221"/>
    <w:rsid w:val="0035232A"/>
    <w:rsid w:val="00352520"/>
    <w:rsid w:val="0035279F"/>
    <w:rsid w:val="00352A13"/>
    <w:rsid w:val="00352C0D"/>
    <w:rsid w:val="00352C96"/>
    <w:rsid w:val="00353057"/>
    <w:rsid w:val="0035314C"/>
    <w:rsid w:val="0035326C"/>
    <w:rsid w:val="00353303"/>
    <w:rsid w:val="00353962"/>
    <w:rsid w:val="00353CDF"/>
    <w:rsid w:val="00353D28"/>
    <w:rsid w:val="00353FD5"/>
    <w:rsid w:val="0035428C"/>
    <w:rsid w:val="0035465A"/>
    <w:rsid w:val="003547D2"/>
    <w:rsid w:val="00354E12"/>
    <w:rsid w:val="003555FA"/>
    <w:rsid w:val="00355AD1"/>
    <w:rsid w:val="00355FF7"/>
    <w:rsid w:val="003562C2"/>
    <w:rsid w:val="003564AF"/>
    <w:rsid w:val="003564ED"/>
    <w:rsid w:val="00356D53"/>
    <w:rsid w:val="003570E4"/>
    <w:rsid w:val="003575AE"/>
    <w:rsid w:val="003576C5"/>
    <w:rsid w:val="00357F18"/>
    <w:rsid w:val="00357FAE"/>
    <w:rsid w:val="003602CD"/>
    <w:rsid w:val="003602DB"/>
    <w:rsid w:val="003609D9"/>
    <w:rsid w:val="00360D50"/>
    <w:rsid w:val="00361533"/>
    <w:rsid w:val="0036186D"/>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534"/>
    <w:rsid w:val="00365722"/>
    <w:rsid w:val="00365803"/>
    <w:rsid w:val="003662DF"/>
    <w:rsid w:val="00366A40"/>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97C"/>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2A9"/>
    <w:rsid w:val="00390443"/>
    <w:rsid w:val="003904C3"/>
    <w:rsid w:val="00390755"/>
    <w:rsid w:val="0039083F"/>
    <w:rsid w:val="00390E42"/>
    <w:rsid w:val="0039165E"/>
    <w:rsid w:val="003916E0"/>
    <w:rsid w:val="00391765"/>
    <w:rsid w:val="00391B1D"/>
    <w:rsid w:val="00391F0D"/>
    <w:rsid w:val="0039231A"/>
    <w:rsid w:val="00392784"/>
    <w:rsid w:val="00392ABE"/>
    <w:rsid w:val="00392B8C"/>
    <w:rsid w:val="00392BDB"/>
    <w:rsid w:val="00392BF7"/>
    <w:rsid w:val="00392CCF"/>
    <w:rsid w:val="0039300F"/>
    <w:rsid w:val="00393353"/>
    <w:rsid w:val="00393697"/>
    <w:rsid w:val="003939EE"/>
    <w:rsid w:val="00393A4A"/>
    <w:rsid w:val="00393B49"/>
    <w:rsid w:val="003941C5"/>
    <w:rsid w:val="00394601"/>
    <w:rsid w:val="00394836"/>
    <w:rsid w:val="00394D3D"/>
    <w:rsid w:val="003951F4"/>
    <w:rsid w:val="00395273"/>
    <w:rsid w:val="00395350"/>
    <w:rsid w:val="0039731F"/>
    <w:rsid w:val="00397328"/>
    <w:rsid w:val="003974D9"/>
    <w:rsid w:val="00397774"/>
    <w:rsid w:val="003978AD"/>
    <w:rsid w:val="00397BCD"/>
    <w:rsid w:val="00397F43"/>
    <w:rsid w:val="003A01BF"/>
    <w:rsid w:val="003A045B"/>
    <w:rsid w:val="003A047A"/>
    <w:rsid w:val="003A06D4"/>
    <w:rsid w:val="003A0BA7"/>
    <w:rsid w:val="003A0C63"/>
    <w:rsid w:val="003A0E29"/>
    <w:rsid w:val="003A1279"/>
    <w:rsid w:val="003A139D"/>
    <w:rsid w:val="003A1580"/>
    <w:rsid w:val="003A16B9"/>
    <w:rsid w:val="003A1E64"/>
    <w:rsid w:val="003A2538"/>
    <w:rsid w:val="003A346D"/>
    <w:rsid w:val="003A364E"/>
    <w:rsid w:val="003A3734"/>
    <w:rsid w:val="003A4190"/>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6D3"/>
    <w:rsid w:val="003B18C2"/>
    <w:rsid w:val="003B1A82"/>
    <w:rsid w:val="003B2547"/>
    <w:rsid w:val="003B2D97"/>
    <w:rsid w:val="003B2E6E"/>
    <w:rsid w:val="003B2FD0"/>
    <w:rsid w:val="003B35B7"/>
    <w:rsid w:val="003B3865"/>
    <w:rsid w:val="003B3AE9"/>
    <w:rsid w:val="003B3D84"/>
    <w:rsid w:val="003B402B"/>
    <w:rsid w:val="003B42A6"/>
    <w:rsid w:val="003B42B9"/>
    <w:rsid w:val="003B42F5"/>
    <w:rsid w:val="003B44BD"/>
    <w:rsid w:val="003B510A"/>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AFD"/>
    <w:rsid w:val="003C2E36"/>
    <w:rsid w:val="003C2F64"/>
    <w:rsid w:val="003C3015"/>
    <w:rsid w:val="003C3042"/>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990"/>
    <w:rsid w:val="003D5A84"/>
    <w:rsid w:val="003D5E54"/>
    <w:rsid w:val="003D5F49"/>
    <w:rsid w:val="003D629F"/>
    <w:rsid w:val="003D62AE"/>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C57"/>
    <w:rsid w:val="003E2FB1"/>
    <w:rsid w:val="003E2FFE"/>
    <w:rsid w:val="003E3A22"/>
    <w:rsid w:val="003E4A33"/>
    <w:rsid w:val="003E52F9"/>
    <w:rsid w:val="003E5A05"/>
    <w:rsid w:val="003E5C63"/>
    <w:rsid w:val="003E61E1"/>
    <w:rsid w:val="003E648B"/>
    <w:rsid w:val="003E6557"/>
    <w:rsid w:val="003E6A20"/>
    <w:rsid w:val="003E6E35"/>
    <w:rsid w:val="003E7406"/>
    <w:rsid w:val="003E74DB"/>
    <w:rsid w:val="003E77E1"/>
    <w:rsid w:val="003E794F"/>
    <w:rsid w:val="003F0A22"/>
    <w:rsid w:val="003F0B02"/>
    <w:rsid w:val="003F0D10"/>
    <w:rsid w:val="003F0EEC"/>
    <w:rsid w:val="003F10B3"/>
    <w:rsid w:val="003F131E"/>
    <w:rsid w:val="003F17AD"/>
    <w:rsid w:val="003F195F"/>
    <w:rsid w:val="003F1B36"/>
    <w:rsid w:val="003F1B59"/>
    <w:rsid w:val="003F1BB7"/>
    <w:rsid w:val="003F1C99"/>
    <w:rsid w:val="003F27DA"/>
    <w:rsid w:val="003F2934"/>
    <w:rsid w:val="003F293B"/>
    <w:rsid w:val="003F2E1D"/>
    <w:rsid w:val="003F349E"/>
    <w:rsid w:val="003F3FF3"/>
    <w:rsid w:val="003F4088"/>
    <w:rsid w:val="003F50B7"/>
    <w:rsid w:val="003F5224"/>
    <w:rsid w:val="003F52A3"/>
    <w:rsid w:val="003F58E9"/>
    <w:rsid w:val="003F6056"/>
    <w:rsid w:val="003F6447"/>
    <w:rsid w:val="003F68CE"/>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0ED"/>
    <w:rsid w:val="0040282B"/>
    <w:rsid w:val="0040297E"/>
    <w:rsid w:val="00402E78"/>
    <w:rsid w:val="004033CD"/>
    <w:rsid w:val="0040391A"/>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0AB"/>
    <w:rsid w:val="0041049E"/>
    <w:rsid w:val="004104F8"/>
    <w:rsid w:val="00410CAB"/>
    <w:rsid w:val="00410E3F"/>
    <w:rsid w:val="00410EB3"/>
    <w:rsid w:val="00410F45"/>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36"/>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1E0"/>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A51"/>
    <w:rsid w:val="00427ED1"/>
    <w:rsid w:val="00430A99"/>
    <w:rsid w:val="00430CC8"/>
    <w:rsid w:val="004313CF"/>
    <w:rsid w:val="00431689"/>
    <w:rsid w:val="00431742"/>
    <w:rsid w:val="00431844"/>
    <w:rsid w:val="004318FC"/>
    <w:rsid w:val="00431A21"/>
    <w:rsid w:val="00431A39"/>
    <w:rsid w:val="00431B80"/>
    <w:rsid w:val="00431BBF"/>
    <w:rsid w:val="00431C42"/>
    <w:rsid w:val="00431CF3"/>
    <w:rsid w:val="00431DE5"/>
    <w:rsid w:val="00431F01"/>
    <w:rsid w:val="0043223C"/>
    <w:rsid w:val="00432627"/>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1E4"/>
    <w:rsid w:val="0043526B"/>
    <w:rsid w:val="00435358"/>
    <w:rsid w:val="00435730"/>
    <w:rsid w:val="00435767"/>
    <w:rsid w:val="00435AE7"/>
    <w:rsid w:val="00436E5C"/>
    <w:rsid w:val="00436F4B"/>
    <w:rsid w:val="00437617"/>
    <w:rsid w:val="00437664"/>
    <w:rsid w:val="004378FF"/>
    <w:rsid w:val="00437C4B"/>
    <w:rsid w:val="00437E19"/>
    <w:rsid w:val="00440C51"/>
    <w:rsid w:val="00440F98"/>
    <w:rsid w:val="0044120A"/>
    <w:rsid w:val="0044157C"/>
    <w:rsid w:val="00441A52"/>
    <w:rsid w:val="00441B54"/>
    <w:rsid w:val="00441C6F"/>
    <w:rsid w:val="00442042"/>
    <w:rsid w:val="0044225F"/>
    <w:rsid w:val="00442304"/>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66"/>
    <w:rsid w:val="004464DE"/>
    <w:rsid w:val="00446E3B"/>
    <w:rsid w:val="004478E5"/>
    <w:rsid w:val="00447AA8"/>
    <w:rsid w:val="00447B5D"/>
    <w:rsid w:val="00450186"/>
    <w:rsid w:val="004508A2"/>
    <w:rsid w:val="00450D4A"/>
    <w:rsid w:val="0045128A"/>
    <w:rsid w:val="00451652"/>
    <w:rsid w:val="004516B5"/>
    <w:rsid w:val="004518D5"/>
    <w:rsid w:val="004528CD"/>
    <w:rsid w:val="00452968"/>
    <w:rsid w:val="00452DE2"/>
    <w:rsid w:val="004531FA"/>
    <w:rsid w:val="004534D4"/>
    <w:rsid w:val="00453DF0"/>
    <w:rsid w:val="0045402A"/>
    <w:rsid w:val="00454558"/>
    <w:rsid w:val="0045465A"/>
    <w:rsid w:val="00454B1B"/>
    <w:rsid w:val="00454C3D"/>
    <w:rsid w:val="00454CE1"/>
    <w:rsid w:val="00454D86"/>
    <w:rsid w:val="00454E17"/>
    <w:rsid w:val="004554C1"/>
    <w:rsid w:val="004556C6"/>
    <w:rsid w:val="00455B80"/>
    <w:rsid w:val="00455E96"/>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10"/>
    <w:rsid w:val="00463094"/>
    <w:rsid w:val="004638F2"/>
    <w:rsid w:val="00463C46"/>
    <w:rsid w:val="00464193"/>
    <w:rsid w:val="00464194"/>
    <w:rsid w:val="00464938"/>
    <w:rsid w:val="00464B22"/>
    <w:rsid w:val="00464B28"/>
    <w:rsid w:val="00464BEE"/>
    <w:rsid w:val="0046506F"/>
    <w:rsid w:val="00465227"/>
    <w:rsid w:val="00465834"/>
    <w:rsid w:val="00465911"/>
    <w:rsid w:val="00465B64"/>
    <w:rsid w:val="00465E7B"/>
    <w:rsid w:val="004661C2"/>
    <w:rsid w:val="00466615"/>
    <w:rsid w:val="00466681"/>
    <w:rsid w:val="004666FD"/>
    <w:rsid w:val="004667D7"/>
    <w:rsid w:val="00466F44"/>
    <w:rsid w:val="004672C8"/>
    <w:rsid w:val="00467404"/>
    <w:rsid w:val="00467AE5"/>
    <w:rsid w:val="00467C9D"/>
    <w:rsid w:val="00467DC5"/>
    <w:rsid w:val="00470640"/>
    <w:rsid w:val="00470796"/>
    <w:rsid w:val="0047093E"/>
    <w:rsid w:val="00470D3A"/>
    <w:rsid w:val="00470F28"/>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516"/>
    <w:rsid w:val="0047777B"/>
    <w:rsid w:val="00477B23"/>
    <w:rsid w:val="00477B55"/>
    <w:rsid w:val="004802FD"/>
    <w:rsid w:val="0048052A"/>
    <w:rsid w:val="00480703"/>
    <w:rsid w:val="00480828"/>
    <w:rsid w:val="0048088E"/>
    <w:rsid w:val="004809A5"/>
    <w:rsid w:val="00480D5D"/>
    <w:rsid w:val="00480E69"/>
    <w:rsid w:val="004811CB"/>
    <w:rsid w:val="004812F5"/>
    <w:rsid w:val="00481428"/>
    <w:rsid w:val="004815F4"/>
    <w:rsid w:val="00481738"/>
    <w:rsid w:val="004817D5"/>
    <w:rsid w:val="0048180B"/>
    <w:rsid w:val="00481A3A"/>
    <w:rsid w:val="00481D1E"/>
    <w:rsid w:val="004820EC"/>
    <w:rsid w:val="004822BA"/>
    <w:rsid w:val="00482304"/>
    <w:rsid w:val="00482466"/>
    <w:rsid w:val="004829A9"/>
    <w:rsid w:val="00482C5D"/>
    <w:rsid w:val="00482FB9"/>
    <w:rsid w:val="004833C7"/>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6E9C"/>
    <w:rsid w:val="004870E8"/>
    <w:rsid w:val="0048758A"/>
    <w:rsid w:val="00487608"/>
    <w:rsid w:val="00487C88"/>
    <w:rsid w:val="00487E43"/>
    <w:rsid w:val="0049056D"/>
    <w:rsid w:val="00490696"/>
    <w:rsid w:val="0049093F"/>
    <w:rsid w:val="00490CA0"/>
    <w:rsid w:val="00490E4F"/>
    <w:rsid w:val="0049121D"/>
    <w:rsid w:val="004913A4"/>
    <w:rsid w:val="004914A2"/>
    <w:rsid w:val="004919F6"/>
    <w:rsid w:val="00491BAF"/>
    <w:rsid w:val="00491E56"/>
    <w:rsid w:val="004922E4"/>
    <w:rsid w:val="00492455"/>
    <w:rsid w:val="00492D37"/>
    <w:rsid w:val="00492E1C"/>
    <w:rsid w:val="00492EA0"/>
    <w:rsid w:val="00492F63"/>
    <w:rsid w:val="00492F7B"/>
    <w:rsid w:val="00493167"/>
    <w:rsid w:val="00493237"/>
    <w:rsid w:val="00493F95"/>
    <w:rsid w:val="00494DF2"/>
    <w:rsid w:val="00495283"/>
    <w:rsid w:val="004954D9"/>
    <w:rsid w:val="004954E5"/>
    <w:rsid w:val="004956ED"/>
    <w:rsid w:val="00495983"/>
    <w:rsid w:val="00495CF6"/>
    <w:rsid w:val="00496084"/>
    <w:rsid w:val="0049663C"/>
    <w:rsid w:val="00496D89"/>
    <w:rsid w:val="0049717F"/>
    <w:rsid w:val="00497304"/>
    <w:rsid w:val="004975B4"/>
    <w:rsid w:val="00497B18"/>
    <w:rsid w:val="00497FEB"/>
    <w:rsid w:val="004A0295"/>
    <w:rsid w:val="004A0982"/>
    <w:rsid w:val="004A0E59"/>
    <w:rsid w:val="004A1273"/>
    <w:rsid w:val="004A154F"/>
    <w:rsid w:val="004A167D"/>
    <w:rsid w:val="004A1806"/>
    <w:rsid w:val="004A202E"/>
    <w:rsid w:val="004A2C9D"/>
    <w:rsid w:val="004A2D6A"/>
    <w:rsid w:val="004A2ED9"/>
    <w:rsid w:val="004A33D6"/>
    <w:rsid w:val="004A38C3"/>
    <w:rsid w:val="004A3B76"/>
    <w:rsid w:val="004A3B7F"/>
    <w:rsid w:val="004A3C22"/>
    <w:rsid w:val="004A3CE9"/>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3D0"/>
    <w:rsid w:val="004A7A36"/>
    <w:rsid w:val="004A7B0B"/>
    <w:rsid w:val="004A7C46"/>
    <w:rsid w:val="004A7E67"/>
    <w:rsid w:val="004B0053"/>
    <w:rsid w:val="004B019C"/>
    <w:rsid w:val="004B01C1"/>
    <w:rsid w:val="004B09EC"/>
    <w:rsid w:val="004B0AAD"/>
    <w:rsid w:val="004B20A1"/>
    <w:rsid w:val="004B2787"/>
    <w:rsid w:val="004B2A60"/>
    <w:rsid w:val="004B3676"/>
    <w:rsid w:val="004B3699"/>
    <w:rsid w:val="004B37D8"/>
    <w:rsid w:val="004B3CC7"/>
    <w:rsid w:val="004B406F"/>
    <w:rsid w:val="004B47A9"/>
    <w:rsid w:val="004B4988"/>
    <w:rsid w:val="004B4E75"/>
    <w:rsid w:val="004B504C"/>
    <w:rsid w:val="004B5702"/>
    <w:rsid w:val="004B5A11"/>
    <w:rsid w:val="004B5C77"/>
    <w:rsid w:val="004B6241"/>
    <w:rsid w:val="004B665E"/>
    <w:rsid w:val="004B67B9"/>
    <w:rsid w:val="004B6BB9"/>
    <w:rsid w:val="004B7700"/>
    <w:rsid w:val="004B77F6"/>
    <w:rsid w:val="004B79A9"/>
    <w:rsid w:val="004B7DE1"/>
    <w:rsid w:val="004B7E9F"/>
    <w:rsid w:val="004B7ED5"/>
    <w:rsid w:val="004C032C"/>
    <w:rsid w:val="004C05D5"/>
    <w:rsid w:val="004C07CE"/>
    <w:rsid w:val="004C0EA7"/>
    <w:rsid w:val="004C1433"/>
    <w:rsid w:val="004C15F8"/>
    <w:rsid w:val="004C1678"/>
    <w:rsid w:val="004C1978"/>
    <w:rsid w:val="004C1CCA"/>
    <w:rsid w:val="004C23BC"/>
    <w:rsid w:val="004C23F4"/>
    <w:rsid w:val="004C2B10"/>
    <w:rsid w:val="004C359D"/>
    <w:rsid w:val="004C3803"/>
    <w:rsid w:val="004C3D75"/>
    <w:rsid w:val="004C43E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453"/>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2D1"/>
    <w:rsid w:val="004D5353"/>
    <w:rsid w:val="004D5C46"/>
    <w:rsid w:val="004D5C60"/>
    <w:rsid w:val="004D5F50"/>
    <w:rsid w:val="004D6EE0"/>
    <w:rsid w:val="004D7321"/>
    <w:rsid w:val="004D783A"/>
    <w:rsid w:val="004E001B"/>
    <w:rsid w:val="004E0148"/>
    <w:rsid w:val="004E079F"/>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99E"/>
    <w:rsid w:val="004E6BAE"/>
    <w:rsid w:val="004E6E09"/>
    <w:rsid w:val="004E751E"/>
    <w:rsid w:val="004E7846"/>
    <w:rsid w:val="004E7E2C"/>
    <w:rsid w:val="004F090B"/>
    <w:rsid w:val="004F0B25"/>
    <w:rsid w:val="004F0B99"/>
    <w:rsid w:val="004F0EEB"/>
    <w:rsid w:val="004F0F35"/>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1F61"/>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69AE"/>
    <w:rsid w:val="00507007"/>
    <w:rsid w:val="005072AF"/>
    <w:rsid w:val="005073D4"/>
    <w:rsid w:val="00507999"/>
    <w:rsid w:val="00507DBA"/>
    <w:rsid w:val="00507E33"/>
    <w:rsid w:val="005108CF"/>
    <w:rsid w:val="00510922"/>
    <w:rsid w:val="00510BC5"/>
    <w:rsid w:val="00510EFD"/>
    <w:rsid w:val="005113F5"/>
    <w:rsid w:val="00511471"/>
    <w:rsid w:val="0051152D"/>
    <w:rsid w:val="00511855"/>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08"/>
    <w:rsid w:val="0052069F"/>
    <w:rsid w:val="005206A6"/>
    <w:rsid w:val="00520895"/>
    <w:rsid w:val="00520C10"/>
    <w:rsid w:val="005210D7"/>
    <w:rsid w:val="005211E4"/>
    <w:rsid w:val="00521558"/>
    <w:rsid w:val="00521AF0"/>
    <w:rsid w:val="00521C1F"/>
    <w:rsid w:val="00522A4C"/>
    <w:rsid w:val="00523073"/>
    <w:rsid w:val="00523097"/>
    <w:rsid w:val="005230A0"/>
    <w:rsid w:val="00523E10"/>
    <w:rsid w:val="0052450D"/>
    <w:rsid w:val="00524698"/>
    <w:rsid w:val="005250C0"/>
    <w:rsid w:val="005251B3"/>
    <w:rsid w:val="00525B0C"/>
    <w:rsid w:val="00525C15"/>
    <w:rsid w:val="00526003"/>
    <w:rsid w:val="0052601F"/>
    <w:rsid w:val="00526436"/>
    <w:rsid w:val="00526783"/>
    <w:rsid w:val="0052682E"/>
    <w:rsid w:val="00526A6E"/>
    <w:rsid w:val="005270FF"/>
    <w:rsid w:val="00527377"/>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3E3A"/>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23E"/>
    <w:rsid w:val="005426DD"/>
    <w:rsid w:val="00542C32"/>
    <w:rsid w:val="00542D7A"/>
    <w:rsid w:val="005430A3"/>
    <w:rsid w:val="00543C57"/>
    <w:rsid w:val="00543CBE"/>
    <w:rsid w:val="00543E8F"/>
    <w:rsid w:val="005442F9"/>
    <w:rsid w:val="00544EDB"/>
    <w:rsid w:val="00545500"/>
    <w:rsid w:val="00545BA6"/>
    <w:rsid w:val="005461CD"/>
    <w:rsid w:val="005463E4"/>
    <w:rsid w:val="005469BF"/>
    <w:rsid w:val="00547123"/>
    <w:rsid w:val="005475A4"/>
    <w:rsid w:val="00547BAB"/>
    <w:rsid w:val="00547CAD"/>
    <w:rsid w:val="00547EFE"/>
    <w:rsid w:val="00550637"/>
    <w:rsid w:val="00551150"/>
    <w:rsid w:val="005514AB"/>
    <w:rsid w:val="00551BB1"/>
    <w:rsid w:val="00551CE2"/>
    <w:rsid w:val="005520CF"/>
    <w:rsid w:val="005523E4"/>
    <w:rsid w:val="0055249D"/>
    <w:rsid w:val="00552D00"/>
    <w:rsid w:val="00552F27"/>
    <w:rsid w:val="00553573"/>
    <w:rsid w:val="005535F1"/>
    <w:rsid w:val="0055367F"/>
    <w:rsid w:val="005537F1"/>
    <w:rsid w:val="00553AC1"/>
    <w:rsid w:val="00553B14"/>
    <w:rsid w:val="005545BB"/>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7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0FD"/>
    <w:rsid w:val="005704AA"/>
    <w:rsid w:val="00570594"/>
    <w:rsid w:val="005705E1"/>
    <w:rsid w:val="0057061E"/>
    <w:rsid w:val="00570764"/>
    <w:rsid w:val="005707D4"/>
    <w:rsid w:val="00570876"/>
    <w:rsid w:val="00570F0E"/>
    <w:rsid w:val="005728E1"/>
    <w:rsid w:val="00573195"/>
    <w:rsid w:val="00573971"/>
    <w:rsid w:val="00573C0E"/>
    <w:rsid w:val="00573D82"/>
    <w:rsid w:val="00573E9B"/>
    <w:rsid w:val="00573F1F"/>
    <w:rsid w:val="00574D38"/>
    <w:rsid w:val="005750C2"/>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418"/>
    <w:rsid w:val="00583599"/>
    <w:rsid w:val="00583B51"/>
    <w:rsid w:val="00583B92"/>
    <w:rsid w:val="00583E1C"/>
    <w:rsid w:val="00583FB5"/>
    <w:rsid w:val="00585219"/>
    <w:rsid w:val="005856A5"/>
    <w:rsid w:val="005859AF"/>
    <w:rsid w:val="005860EB"/>
    <w:rsid w:val="0058641F"/>
    <w:rsid w:val="005866AE"/>
    <w:rsid w:val="0058751B"/>
    <w:rsid w:val="00587702"/>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3E85"/>
    <w:rsid w:val="0059469C"/>
    <w:rsid w:val="00594A06"/>
    <w:rsid w:val="00594C0E"/>
    <w:rsid w:val="00594E43"/>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36"/>
    <w:rsid w:val="005A2087"/>
    <w:rsid w:val="005A2476"/>
    <w:rsid w:val="005A3309"/>
    <w:rsid w:val="005A3C0E"/>
    <w:rsid w:val="005A3F14"/>
    <w:rsid w:val="005A403B"/>
    <w:rsid w:val="005A4256"/>
    <w:rsid w:val="005A4398"/>
    <w:rsid w:val="005A4774"/>
    <w:rsid w:val="005A47A2"/>
    <w:rsid w:val="005A4B6C"/>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4F49"/>
    <w:rsid w:val="005B536B"/>
    <w:rsid w:val="005B5761"/>
    <w:rsid w:val="005B587D"/>
    <w:rsid w:val="005B6471"/>
    <w:rsid w:val="005B653D"/>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3C7C"/>
    <w:rsid w:val="005C4103"/>
    <w:rsid w:val="005C44F1"/>
    <w:rsid w:val="005C450C"/>
    <w:rsid w:val="005C4814"/>
    <w:rsid w:val="005C4885"/>
    <w:rsid w:val="005C4889"/>
    <w:rsid w:val="005C4A38"/>
    <w:rsid w:val="005C4B21"/>
    <w:rsid w:val="005C4B5F"/>
    <w:rsid w:val="005C4E97"/>
    <w:rsid w:val="005C52F7"/>
    <w:rsid w:val="005C532C"/>
    <w:rsid w:val="005C562D"/>
    <w:rsid w:val="005C5902"/>
    <w:rsid w:val="005C5DEF"/>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B77"/>
    <w:rsid w:val="005D2298"/>
    <w:rsid w:val="005D252C"/>
    <w:rsid w:val="005D2554"/>
    <w:rsid w:val="005D27F6"/>
    <w:rsid w:val="005D28B7"/>
    <w:rsid w:val="005D2EBA"/>
    <w:rsid w:val="005D3292"/>
    <w:rsid w:val="005D33B9"/>
    <w:rsid w:val="005D3A37"/>
    <w:rsid w:val="005D3ABF"/>
    <w:rsid w:val="005D4196"/>
    <w:rsid w:val="005D41B8"/>
    <w:rsid w:val="005D44AE"/>
    <w:rsid w:val="005D49DF"/>
    <w:rsid w:val="005D4A90"/>
    <w:rsid w:val="005D4EB0"/>
    <w:rsid w:val="005D56B8"/>
    <w:rsid w:val="005D581B"/>
    <w:rsid w:val="005D583F"/>
    <w:rsid w:val="005D592E"/>
    <w:rsid w:val="005D5BEA"/>
    <w:rsid w:val="005D5D32"/>
    <w:rsid w:val="005D6130"/>
    <w:rsid w:val="005D6481"/>
    <w:rsid w:val="005D6D32"/>
    <w:rsid w:val="005D708F"/>
    <w:rsid w:val="005D7513"/>
    <w:rsid w:val="005D7AD9"/>
    <w:rsid w:val="005D7E9B"/>
    <w:rsid w:val="005E091B"/>
    <w:rsid w:val="005E0CC8"/>
    <w:rsid w:val="005E10AB"/>
    <w:rsid w:val="005E15F0"/>
    <w:rsid w:val="005E1A32"/>
    <w:rsid w:val="005E1E4A"/>
    <w:rsid w:val="005E1EAB"/>
    <w:rsid w:val="005E20FF"/>
    <w:rsid w:val="005E25FA"/>
    <w:rsid w:val="005E2673"/>
    <w:rsid w:val="005E2ACB"/>
    <w:rsid w:val="005E2DF2"/>
    <w:rsid w:val="005E2E45"/>
    <w:rsid w:val="005E32BE"/>
    <w:rsid w:val="005E3603"/>
    <w:rsid w:val="005E46FB"/>
    <w:rsid w:val="005E4838"/>
    <w:rsid w:val="005E4C36"/>
    <w:rsid w:val="005E4DC0"/>
    <w:rsid w:val="005E4DF8"/>
    <w:rsid w:val="005E4E06"/>
    <w:rsid w:val="005E51DC"/>
    <w:rsid w:val="005E55BD"/>
    <w:rsid w:val="005E67D4"/>
    <w:rsid w:val="005E68D4"/>
    <w:rsid w:val="005E6F4B"/>
    <w:rsid w:val="005E7600"/>
    <w:rsid w:val="005E77A4"/>
    <w:rsid w:val="005E7B63"/>
    <w:rsid w:val="005F01EC"/>
    <w:rsid w:val="005F046B"/>
    <w:rsid w:val="005F0837"/>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0F8"/>
    <w:rsid w:val="005F3557"/>
    <w:rsid w:val="005F3C3A"/>
    <w:rsid w:val="005F3C87"/>
    <w:rsid w:val="005F4293"/>
    <w:rsid w:val="005F44E2"/>
    <w:rsid w:val="005F49CD"/>
    <w:rsid w:val="005F52C1"/>
    <w:rsid w:val="005F57C2"/>
    <w:rsid w:val="005F58E6"/>
    <w:rsid w:val="005F593D"/>
    <w:rsid w:val="005F5A46"/>
    <w:rsid w:val="005F5B65"/>
    <w:rsid w:val="005F61EE"/>
    <w:rsid w:val="005F6699"/>
    <w:rsid w:val="005F6811"/>
    <w:rsid w:val="005F6922"/>
    <w:rsid w:val="005F73B9"/>
    <w:rsid w:val="005F7EE3"/>
    <w:rsid w:val="005F7F53"/>
    <w:rsid w:val="00600282"/>
    <w:rsid w:val="00600490"/>
    <w:rsid w:val="006006E0"/>
    <w:rsid w:val="006008AE"/>
    <w:rsid w:val="00601834"/>
    <w:rsid w:val="00601C18"/>
    <w:rsid w:val="0060224F"/>
    <w:rsid w:val="006023AF"/>
    <w:rsid w:val="00602A51"/>
    <w:rsid w:val="00602E02"/>
    <w:rsid w:val="006030EA"/>
    <w:rsid w:val="0060350B"/>
    <w:rsid w:val="00603DDD"/>
    <w:rsid w:val="00603EEF"/>
    <w:rsid w:val="006043B2"/>
    <w:rsid w:val="006045A6"/>
    <w:rsid w:val="00604818"/>
    <w:rsid w:val="006049EC"/>
    <w:rsid w:val="00604F8C"/>
    <w:rsid w:val="00604FAA"/>
    <w:rsid w:val="00605555"/>
    <w:rsid w:val="0060571A"/>
    <w:rsid w:val="006058A6"/>
    <w:rsid w:val="00605A76"/>
    <w:rsid w:val="00605B46"/>
    <w:rsid w:val="00605C91"/>
    <w:rsid w:val="00605F05"/>
    <w:rsid w:val="00606096"/>
    <w:rsid w:val="006066CB"/>
    <w:rsid w:val="006067A7"/>
    <w:rsid w:val="0060686E"/>
    <w:rsid w:val="00606D9F"/>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224"/>
    <w:rsid w:val="00616383"/>
    <w:rsid w:val="00616393"/>
    <w:rsid w:val="00616DF2"/>
    <w:rsid w:val="00617324"/>
    <w:rsid w:val="00617371"/>
    <w:rsid w:val="006178F4"/>
    <w:rsid w:val="00617B42"/>
    <w:rsid w:val="00617D84"/>
    <w:rsid w:val="00617DD7"/>
    <w:rsid w:val="00620285"/>
    <w:rsid w:val="0062095F"/>
    <w:rsid w:val="00620A9A"/>
    <w:rsid w:val="0062109D"/>
    <w:rsid w:val="0062142F"/>
    <w:rsid w:val="00621DBA"/>
    <w:rsid w:val="00621E20"/>
    <w:rsid w:val="00621FE3"/>
    <w:rsid w:val="006221C5"/>
    <w:rsid w:val="006222AD"/>
    <w:rsid w:val="006226F8"/>
    <w:rsid w:val="00622ECC"/>
    <w:rsid w:val="006231A5"/>
    <w:rsid w:val="006231DD"/>
    <w:rsid w:val="0062333C"/>
    <w:rsid w:val="00623540"/>
    <w:rsid w:val="00623981"/>
    <w:rsid w:val="00623A02"/>
    <w:rsid w:val="006242B7"/>
    <w:rsid w:val="00624395"/>
    <w:rsid w:val="00624735"/>
    <w:rsid w:val="00624C4B"/>
    <w:rsid w:val="006253D6"/>
    <w:rsid w:val="00625B1E"/>
    <w:rsid w:val="00626459"/>
    <w:rsid w:val="00626C72"/>
    <w:rsid w:val="00626DD0"/>
    <w:rsid w:val="0062797A"/>
    <w:rsid w:val="0063013E"/>
    <w:rsid w:val="006304DF"/>
    <w:rsid w:val="00630FE1"/>
    <w:rsid w:val="00631126"/>
    <w:rsid w:val="0063127D"/>
    <w:rsid w:val="00631456"/>
    <w:rsid w:val="0063154E"/>
    <w:rsid w:val="00631795"/>
    <w:rsid w:val="00632014"/>
    <w:rsid w:val="006328DD"/>
    <w:rsid w:val="00632979"/>
    <w:rsid w:val="00633BB1"/>
    <w:rsid w:val="00633BF6"/>
    <w:rsid w:val="00633E45"/>
    <w:rsid w:val="00634006"/>
    <w:rsid w:val="00634260"/>
    <w:rsid w:val="006343D6"/>
    <w:rsid w:val="006343D9"/>
    <w:rsid w:val="006344D6"/>
    <w:rsid w:val="00634BBD"/>
    <w:rsid w:val="00635050"/>
    <w:rsid w:val="006351DB"/>
    <w:rsid w:val="006357E1"/>
    <w:rsid w:val="00635851"/>
    <w:rsid w:val="00635BB0"/>
    <w:rsid w:val="00636367"/>
    <w:rsid w:val="006363CB"/>
    <w:rsid w:val="006364B5"/>
    <w:rsid w:val="0063674E"/>
    <w:rsid w:val="0063677A"/>
    <w:rsid w:val="00637A4C"/>
    <w:rsid w:val="00637C07"/>
    <w:rsid w:val="00637F63"/>
    <w:rsid w:val="00637FBF"/>
    <w:rsid w:val="006400AC"/>
    <w:rsid w:val="006400AF"/>
    <w:rsid w:val="006401B4"/>
    <w:rsid w:val="006401B7"/>
    <w:rsid w:val="006401E7"/>
    <w:rsid w:val="006408A4"/>
    <w:rsid w:val="00640D99"/>
    <w:rsid w:val="006415DC"/>
    <w:rsid w:val="0064188D"/>
    <w:rsid w:val="0064242A"/>
    <w:rsid w:val="00642689"/>
    <w:rsid w:val="00642D47"/>
    <w:rsid w:val="00642D9C"/>
    <w:rsid w:val="00642FFB"/>
    <w:rsid w:val="00643010"/>
    <w:rsid w:val="00643187"/>
    <w:rsid w:val="006438C7"/>
    <w:rsid w:val="00643A61"/>
    <w:rsid w:val="00643B7F"/>
    <w:rsid w:val="00643BC5"/>
    <w:rsid w:val="00644042"/>
    <w:rsid w:val="006444F0"/>
    <w:rsid w:val="00644570"/>
    <w:rsid w:val="006447E0"/>
    <w:rsid w:val="00644981"/>
    <w:rsid w:val="00644B5E"/>
    <w:rsid w:val="00644EFD"/>
    <w:rsid w:val="00645649"/>
    <w:rsid w:val="00645C18"/>
    <w:rsid w:val="0064629B"/>
    <w:rsid w:val="00646303"/>
    <w:rsid w:val="006467FD"/>
    <w:rsid w:val="006468E7"/>
    <w:rsid w:val="00646C3D"/>
    <w:rsid w:val="00646D83"/>
    <w:rsid w:val="006471E8"/>
    <w:rsid w:val="00647996"/>
    <w:rsid w:val="006500DB"/>
    <w:rsid w:val="0065035D"/>
    <w:rsid w:val="006506AB"/>
    <w:rsid w:val="006507D6"/>
    <w:rsid w:val="00650950"/>
    <w:rsid w:val="00650C44"/>
    <w:rsid w:val="00650D5E"/>
    <w:rsid w:val="0065102E"/>
    <w:rsid w:val="00651143"/>
    <w:rsid w:val="0065185C"/>
    <w:rsid w:val="00651CB3"/>
    <w:rsid w:val="00651E11"/>
    <w:rsid w:val="00653321"/>
    <w:rsid w:val="0065467E"/>
    <w:rsid w:val="006546ED"/>
    <w:rsid w:val="006549AB"/>
    <w:rsid w:val="00654C3D"/>
    <w:rsid w:val="00654C60"/>
    <w:rsid w:val="00654DF8"/>
    <w:rsid w:val="006553F6"/>
    <w:rsid w:val="00655689"/>
    <w:rsid w:val="00655877"/>
    <w:rsid w:val="00655CDA"/>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683"/>
    <w:rsid w:val="006617FB"/>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61F"/>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6F93"/>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BBE"/>
    <w:rsid w:val="00681F89"/>
    <w:rsid w:val="0068295B"/>
    <w:rsid w:val="0068295C"/>
    <w:rsid w:val="00682A54"/>
    <w:rsid w:val="00682CF9"/>
    <w:rsid w:val="00682D65"/>
    <w:rsid w:val="006836B2"/>
    <w:rsid w:val="0068450E"/>
    <w:rsid w:val="0068488E"/>
    <w:rsid w:val="00684B0D"/>
    <w:rsid w:val="00684BE8"/>
    <w:rsid w:val="006852F8"/>
    <w:rsid w:val="00685896"/>
    <w:rsid w:val="00685C0D"/>
    <w:rsid w:val="00685DFA"/>
    <w:rsid w:val="006861E8"/>
    <w:rsid w:val="00686871"/>
    <w:rsid w:val="00686DE8"/>
    <w:rsid w:val="0068723C"/>
    <w:rsid w:val="00687376"/>
    <w:rsid w:val="006874C7"/>
    <w:rsid w:val="00687A17"/>
    <w:rsid w:val="00687A64"/>
    <w:rsid w:val="00687B51"/>
    <w:rsid w:val="00687B7F"/>
    <w:rsid w:val="00687C4D"/>
    <w:rsid w:val="00687E12"/>
    <w:rsid w:val="00690049"/>
    <w:rsid w:val="006904D2"/>
    <w:rsid w:val="006905AA"/>
    <w:rsid w:val="0069089D"/>
    <w:rsid w:val="00690BFA"/>
    <w:rsid w:val="0069121D"/>
    <w:rsid w:val="0069137E"/>
    <w:rsid w:val="006913F6"/>
    <w:rsid w:val="00691537"/>
    <w:rsid w:val="006915AE"/>
    <w:rsid w:val="006918E2"/>
    <w:rsid w:val="00691979"/>
    <w:rsid w:val="00691DD8"/>
    <w:rsid w:val="006921C0"/>
    <w:rsid w:val="006921C4"/>
    <w:rsid w:val="00692798"/>
    <w:rsid w:val="00692EE0"/>
    <w:rsid w:val="00693014"/>
    <w:rsid w:val="00693070"/>
    <w:rsid w:val="00693265"/>
    <w:rsid w:val="00693630"/>
    <w:rsid w:val="00693DF9"/>
    <w:rsid w:val="0069551B"/>
    <w:rsid w:val="0069554C"/>
    <w:rsid w:val="006955CA"/>
    <w:rsid w:val="00695D00"/>
    <w:rsid w:val="00695D53"/>
    <w:rsid w:val="00695D54"/>
    <w:rsid w:val="00695D55"/>
    <w:rsid w:val="00696526"/>
    <w:rsid w:val="00696565"/>
    <w:rsid w:val="00696AFB"/>
    <w:rsid w:val="00696C97"/>
    <w:rsid w:val="00696DEE"/>
    <w:rsid w:val="00696E68"/>
    <w:rsid w:val="00697680"/>
    <w:rsid w:val="006977B8"/>
    <w:rsid w:val="00697BA2"/>
    <w:rsid w:val="00697CCD"/>
    <w:rsid w:val="006A019F"/>
    <w:rsid w:val="006A022E"/>
    <w:rsid w:val="006A09C2"/>
    <w:rsid w:val="006A0B51"/>
    <w:rsid w:val="006A0D3B"/>
    <w:rsid w:val="006A1224"/>
    <w:rsid w:val="006A12E6"/>
    <w:rsid w:val="006A15F0"/>
    <w:rsid w:val="006A1C01"/>
    <w:rsid w:val="006A1CC0"/>
    <w:rsid w:val="006A2A34"/>
    <w:rsid w:val="006A2B82"/>
    <w:rsid w:val="006A2CA9"/>
    <w:rsid w:val="006A30EE"/>
    <w:rsid w:val="006A328B"/>
    <w:rsid w:val="006A350B"/>
    <w:rsid w:val="006A35AC"/>
    <w:rsid w:val="006A3C32"/>
    <w:rsid w:val="006A3E64"/>
    <w:rsid w:val="006A43CC"/>
    <w:rsid w:val="006A44DA"/>
    <w:rsid w:val="006A47F5"/>
    <w:rsid w:val="006A482A"/>
    <w:rsid w:val="006A4A12"/>
    <w:rsid w:val="006A4A7E"/>
    <w:rsid w:val="006A4AB1"/>
    <w:rsid w:val="006A4B3F"/>
    <w:rsid w:val="006A4C63"/>
    <w:rsid w:val="006A4FDC"/>
    <w:rsid w:val="006A53CE"/>
    <w:rsid w:val="006A5451"/>
    <w:rsid w:val="006A56D0"/>
    <w:rsid w:val="006A5B8B"/>
    <w:rsid w:val="006A5D16"/>
    <w:rsid w:val="006A63F1"/>
    <w:rsid w:val="006A6A96"/>
    <w:rsid w:val="006A6BBF"/>
    <w:rsid w:val="006A6EF6"/>
    <w:rsid w:val="006A703D"/>
    <w:rsid w:val="006A7135"/>
    <w:rsid w:val="006A725F"/>
    <w:rsid w:val="006A765C"/>
    <w:rsid w:val="006A768E"/>
    <w:rsid w:val="006A7D6D"/>
    <w:rsid w:val="006B0AF4"/>
    <w:rsid w:val="006B0BC5"/>
    <w:rsid w:val="006B143D"/>
    <w:rsid w:val="006B1765"/>
    <w:rsid w:val="006B1973"/>
    <w:rsid w:val="006B1D80"/>
    <w:rsid w:val="006B1E7A"/>
    <w:rsid w:val="006B1F8D"/>
    <w:rsid w:val="006B2169"/>
    <w:rsid w:val="006B2328"/>
    <w:rsid w:val="006B28C5"/>
    <w:rsid w:val="006B2A4B"/>
    <w:rsid w:val="006B2B53"/>
    <w:rsid w:val="006B2D92"/>
    <w:rsid w:val="006B3443"/>
    <w:rsid w:val="006B36D2"/>
    <w:rsid w:val="006B3704"/>
    <w:rsid w:val="006B3B0C"/>
    <w:rsid w:val="006B3B67"/>
    <w:rsid w:val="006B3E7D"/>
    <w:rsid w:val="006B3E94"/>
    <w:rsid w:val="006B45A4"/>
    <w:rsid w:val="006B46AE"/>
    <w:rsid w:val="006B47B5"/>
    <w:rsid w:val="006B4966"/>
    <w:rsid w:val="006B49E0"/>
    <w:rsid w:val="006B4A16"/>
    <w:rsid w:val="006B4A77"/>
    <w:rsid w:val="006B5059"/>
    <w:rsid w:val="006B5373"/>
    <w:rsid w:val="006B54DE"/>
    <w:rsid w:val="006B5659"/>
    <w:rsid w:val="006B5A3A"/>
    <w:rsid w:val="006B5D73"/>
    <w:rsid w:val="006B5F7B"/>
    <w:rsid w:val="006B60B7"/>
    <w:rsid w:val="006B61BA"/>
    <w:rsid w:val="006B6637"/>
    <w:rsid w:val="006B6BF6"/>
    <w:rsid w:val="006B7650"/>
    <w:rsid w:val="006B76EA"/>
    <w:rsid w:val="006B796F"/>
    <w:rsid w:val="006B7FD5"/>
    <w:rsid w:val="006C0412"/>
    <w:rsid w:val="006C074C"/>
    <w:rsid w:val="006C09EE"/>
    <w:rsid w:val="006C09FD"/>
    <w:rsid w:val="006C0A59"/>
    <w:rsid w:val="006C1209"/>
    <w:rsid w:val="006C12F8"/>
    <w:rsid w:val="006C139F"/>
    <w:rsid w:val="006C1507"/>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3A4"/>
    <w:rsid w:val="006C5A01"/>
    <w:rsid w:val="006C61DF"/>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0D5"/>
    <w:rsid w:val="006D35B3"/>
    <w:rsid w:val="006D3BB6"/>
    <w:rsid w:val="006D41E8"/>
    <w:rsid w:val="006D45F9"/>
    <w:rsid w:val="006D46F7"/>
    <w:rsid w:val="006D4B57"/>
    <w:rsid w:val="006D4DC6"/>
    <w:rsid w:val="006D4E58"/>
    <w:rsid w:val="006D537D"/>
    <w:rsid w:val="006D5421"/>
    <w:rsid w:val="006D5483"/>
    <w:rsid w:val="006D5C71"/>
    <w:rsid w:val="006D5DEE"/>
    <w:rsid w:val="006D5EF6"/>
    <w:rsid w:val="006D6722"/>
    <w:rsid w:val="006D69A5"/>
    <w:rsid w:val="006D6AA0"/>
    <w:rsid w:val="006D6C12"/>
    <w:rsid w:val="006D72A1"/>
    <w:rsid w:val="006D7750"/>
    <w:rsid w:val="006D7D81"/>
    <w:rsid w:val="006D7DCC"/>
    <w:rsid w:val="006E02DC"/>
    <w:rsid w:val="006E035F"/>
    <w:rsid w:val="006E057C"/>
    <w:rsid w:val="006E06AD"/>
    <w:rsid w:val="006E08CE"/>
    <w:rsid w:val="006E08F3"/>
    <w:rsid w:val="006E093D"/>
    <w:rsid w:val="006E09E9"/>
    <w:rsid w:val="006E0A61"/>
    <w:rsid w:val="006E0FE0"/>
    <w:rsid w:val="006E127C"/>
    <w:rsid w:val="006E19AB"/>
    <w:rsid w:val="006E2270"/>
    <w:rsid w:val="006E263B"/>
    <w:rsid w:val="006E285C"/>
    <w:rsid w:val="006E2BF4"/>
    <w:rsid w:val="006E2C4F"/>
    <w:rsid w:val="006E2FF6"/>
    <w:rsid w:val="006E3070"/>
    <w:rsid w:val="006E3132"/>
    <w:rsid w:val="006E351A"/>
    <w:rsid w:val="006E38AB"/>
    <w:rsid w:val="006E3954"/>
    <w:rsid w:val="006E3B9D"/>
    <w:rsid w:val="006E4120"/>
    <w:rsid w:val="006E444D"/>
    <w:rsid w:val="006E4622"/>
    <w:rsid w:val="006E4E70"/>
    <w:rsid w:val="006E5149"/>
    <w:rsid w:val="006E5BCB"/>
    <w:rsid w:val="006E5D69"/>
    <w:rsid w:val="006E5E79"/>
    <w:rsid w:val="006E5F94"/>
    <w:rsid w:val="006E63A7"/>
    <w:rsid w:val="006E69AA"/>
    <w:rsid w:val="006E6A6B"/>
    <w:rsid w:val="006E6C2C"/>
    <w:rsid w:val="006E6E10"/>
    <w:rsid w:val="006E6F66"/>
    <w:rsid w:val="006E72BC"/>
    <w:rsid w:val="006E7E8F"/>
    <w:rsid w:val="006F05CA"/>
    <w:rsid w:val="006F06C9"/>
    <w:rsid w:val="006F0D9D"/>
    <w:rsid w:val="006F0FEA"/>
    <w:rsid w:val="006F16BA"/>
    <w:rsid w:val="006F1FBA"/>
    <w:rsid w:val="006F20A2"/>
    <w:rsid w:val="006F2616"/>
    <w:rsid w:val="006F2687"/>
    <w:rsid w:val="006F27ED"/>
    <w:rsid w:val="006F323D"/>
    <w:rsid w:val="006F32CD"/>
    <w:rsid w:val="006F35EF"/>
    <w:rsid w:val="006F3625"/>
    <w:rsid w:val="006F3663"/>
    <w:rsid w:val="006F3B0E"/>
    <w:rsid w:val="006F3F5E"/>
    <w:rsid w:val="006F4511"/>
    <w:rsid w:val="006F4698"/>
    <w:rsid w:val="006F489B"/>
    <w:rsid w:val="006F5178"/>
    <w:rsid w:val="006F53DB"/>
    <w:rsid w:val="006F5717"/>
    <w:rsid w:val="006F58CE"/>
    <w:rsid w:val="006F5932"/>
    <w:rsid w:val="006F5F24"/>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9DD"/>
    <w:rsid w:val="00703BA0"/>
    <w:rsid w:val="00703D91"/>
    <w:rsid w:val="00703FAF"/>
    <w:rsid w:val="007041F0"/>
    <w:rsid w:val="007043E8"/>
    <w:rsid w:val="007043F9"/>
    <w:rsid w:val="0070526B"/>
    <w:rsid w:val="00705445"/>
    <w:rsid w:val="007066C3"/>
    <w:rsid w:val="0070676C"/>
    <w:rsid w:val="0070700D"/>
    <w:rsid w:val="00707100"/>
    <w:rsid w:val="00707113"/>
    <w:rsid w:val="007073E5"/>
    <w:rsid w:val="00707567"/>
    <w:rsid w:val="00707764"/>
    <w:rsid w:val="0070796D"/>
    <w:rsid w:val="00707D2B"/>
    <w:rsid w:val="00707E41"/>
    <w:rsid w:val="00710392"/>
    <w:rsid w:val="007107CE"/>
    <w:rsid w:val="00710F81"/>
    <w:rsid w:val="00711308"/>
    <w:rsid w:val="007113BD"/>
    <w:rsid w:val="00711472"/>
    <w:rsid w:val="00711826"/>
    <w:rsid w:val="007121AB"/>
    <w:rsid w:val="00712239"/>
    <w:rsid w:val="007129AD"/>
    <w:rsid w:val="00712CE3"/>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67C2"/>
    <w:rsid w:val="0071774E"/>
    <w:rsid w:val="00717FBB"/>
    <w:rsid w:val="007204B1"/>
    <w:rsid w:val="007204E3"/>
    <w:rsid w:val="007207D8"/>
    <w:rsid w:val="00720835"/>
    <w:rsid w:val="007209BD"/>
    <w:rsid w:val="00720CFB"/>
    <w:rsid w:val="00720D47"/>
    <w:rsid w:val="0072108D"/>
    <w:rsid w:val="00721373"/>
    <w:rsid w:val="007214B1"/>
    <w:rsid w:val="007216A5"/>
    <w:rsid w:val="00721A0E"/>
    <w:rsid w:val="00721A71"/>
    <w:rsid w:val="00721F75"/>
    <w:rsid w:val="00721FD0"/>
    <w:rsid w:val="00722717"/>
    <w:rsid w:val="0072273E"/>
    <w:rsid w:val="00722988"/>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6B"/>
    <w:rsid w:val="0073311D"/>
    <w:rsid w:val="0073316B"/>
    <w:rsid w:val="00733201"/>
    <w:rsid w:val="00733281"/>
    <w:rsid w:val="00733AFA"/>
    <w:rsid w:val="00733C9B"/>
    <w:rsid w:val="007340C6"/>
    <w:rsid w:val="007343DD"/>
    <w:rsid w:val="007344AD"/>
    <w:rsid w:val="007347AB"/>
    <w:rsid w:val="007361BC"/>
    <w:rsid w:val="007368A9"/>
    <w:rsid w:val="00736A48"/>
    <w:rsid w:val="00736D72"/>
    <w:rsid w:val="00737067"/>
    <w:rsid w:val="0073729E"/>
    <w:rsid w:val="007374C2"/>
    <w:rsid w:val="00737720"/>
    <w:rsid w:val="0073796A"/>
    <w:rsid w:val="00737AFA"/>
    <w:rsid w:val="00737B5A"/>
    <w:rsid w:val="00740274"/>
    <w:rsid w:val="0074075C"/>
    <w:rsid w:val="00740E49"/>
    <w:rsid w:val="00740E4E"/>
    <w:rsid w:val="007413A0"/>
    <w:rsid w:val="007415F6"/>
    <w:rsid w:val="007416D4"/>
    <w:rsid w:val="0074177C"/>
    <w:rsid w:val="00741B38"/>
    <w:rsid w:val="00741DE7"/>
    <w:rsid w:val="00742198"/>
    <w:rsid w:val="00742C3C"/>
    <w:rsid w:val="00743082"/>
    <w:rsid w:val="00743090"/>
    <w:rsid w:val="00743630"/>
    <w:rsid w:val="0074444C"/>
    <w:rsid w:val="00744750"/>
    <w:rsid w:val="00744C61"/>
    <w:rsid w:val="007457FC"/>
    <w:rsid w:val="0074589F"/>
    <w:rsid w:val="007460A6"/>
    <w:rsid w:val="00746181"/>
    <w:rsid w:val="007469C4"/>
    <w:rsid w:val="007474B0"/>
    <w:rsid w:val="00747A8F"/>
    <w:rsid w:val="00747D09"/>
    <w:rsid w:val="00747DD7"/>
    <w:rsid w:val="00747FBE"/>
    <w:rsid w:val="00750297"/>
    <w:rsid w:val="0075145C"/>
    <w:rsid w:val="007514B4"/>
    <w:rsid w:val="0075160F"/>
    <w:rsid w:val="007521C4"/>
    <w:rsid w:val="00752448"/>
    <w:rsid w:val="0075252F"/>
    <w:rsid w:val="0075288F"/>
    <w:rsid w:val="00752B3F"/>
    <w:rsid w:val="00752E70"/>
    <w:rsid w:val="00752EBA"/>
    <w:rsid w:val="00753320"/>
    <w:rsid w:val="00753593"/>
    <w:rsid w:val="007535EB"/>
    <w:rsid w:val="00753990"/>
    <w:rsid w:val="00753BC1"/>
    <w:rsid w:val="00753E58"/>
    <w:rsid w:val="00753E79"/>
    <w:rsid w:val="0075520F"/>
    <w:rsid w:val="00755381"/>
    <w:rsid w:val="007557D6"/>
    <w:rsid w:val="00755864"/>
    <w:rsid w:val="007562B5"/>
    <w:rsid w:val="007562CB"/>
    <w:rsid w:val="0075681F"/>
    <w:rsid w:val="00756C59"/>
    <w:rsid w:val="00756E5D"/>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474"/>
    <w:rsid w:val="00762936"/>
    <w:rsid w:val="007629EC"/>
    <w:rsid w:val="00762AB6"/>
    <w:rsid w:val="00762E6A"/>
    <w:rsid w:val="007631FF"/>
    <w:rsid w:val="00763EC1"/>
    <w:rsid w:val="007644FE"/>
    <w:rsid w:val="007646C4"/>
    <w:rsid w:val="00764A7C"/>
    <w:rsid w:val="00764EA1"/>
    <w:rsid w:val="00765724"/>
    <w:rsid w:val="007658E7"/>
    <w:rsid w:val="0076672A"/>
    <w:rsid w:val="007667B4"/>
    <w:rsid w:val="007669BD"/>
    <w:rsid w:val="0076707B"/>
    <w:rsid w:val="007675D7"/>
    <w:rsid w:val="0077019B"/>
    <w:rsid w:val="007709C6"/>
    <w:rsid w:val="00771130"/>
    <w:rsid w:val="007711B7"/>
    <w:rsid w:val="0077123F"/>
    <w:rsid w:val="007712C1"/>
    <w:rsid w:val="0077146B"/>
    <w:rsid w:val="007719B6"/>
    <w:rsid w:val="00771A04"/>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01"/>
    <w:rsid w:val="00780A39"/>
    <w:rsid w:val="00780D27"/>
    <w:rsid w:val="00780E38"/>
    <w:rsid w:val="00781A18"/>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C42"/>
    <w:rsid w:val="00785DC1"/>
    <w:rsid w:val="00785F93"/>
    <w:rsid w:val="007863E4"/>
    <w:rsid w:val="007863FE"/>
    <w:rsid w:val="00786A6F"/>
    <w:rsid w:val="00786D8C"/>
    <w:rsid w:val="00787679"/>
    <w:rsid w:val="00787881"/>
    <w:rsid w:val="0078792B"/>
    <w:rsid w:val="007900CC"/>
    <w:rsid w:val="00790234"/>
    <w:rsid w:val="007908CC"/>
    <w:rsid w:val="007909D4"/>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426"/>
    <w:rsid w:val="007A046B"/>
    <w:rsid w:val="007A0D06"/>
    <w:rsid w:val="007A2288"/>
    <w:rsid w:val="007A2831"/>
    <w:rsid w:val="007A2895"/>
    <w:rsid w:val="007A2CCA"/>
    <w:rsid w:val="007A2D89"/>
    <w:rsid w:val="007A3750"/>
    <w:rsid w:val="007A3755"/>
    <w:rsid w:val="007A37AE"/>
    <w:rsid w:val="007A39DD"/>
    <w:rsid w:val="007A3DE1"/>
    <w:rsid w:val="007A4064"/>
    <w:rsid w:val="007A412B"/>
    <w:rsid w:val="007A41E3"/>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7E4"/>
    <w:rsid w:val="007A7843"/>
    <w:rsid w:val="007A7E57"/>
    <w:rsid w:val="007B00AD"/>
    <w:rsid w:val="007B0418"/>
    <w:rsid w:val="007B0741"/>
    <w:rsid w:val="007B086F"/>
    <w:rsid w:val="007B1179"/>
    <w:rsid w:val="007B1394"/>
    <w:rsid w:val="007B1481"/>
    <w:rsid w:val="007B172B"/>
    <w:rsid w:val="007B2031"/>
    <w:rsid w:val="007B22D2"/>
    <w:rsid w:val="007B2451"/>
    <w:rsid w:val="007B2620"/>
    <w:rsid w:val="007B2693"/>
    <w:rsid w:val="007B26DE"/>
    <w:rsid w:val="007B2802"/>
    <w:rsid w:val="007B2F9E"/>
    <w:rsid w:val="007B41B5"/>
    <w:rsid w:val="007B426F"/>
    <w:rsid w:val="007B4470"/>
    <w:rsid w:val="007B47AC"/>
    <w:rsid w:val="007B4D91"/>
    <w:rsid w:val="007B5273"/>
    <w:rsid w:val="007B5285"/>
    <w:rsid w:val="007B5696"/>
    <w:rsid w:val="007B58E3"/>
    <w:rsid w:val="007B5B2C"/>
    <w:rsid w:val="007B621B"/>
    <w:rsid w:val="007B67B1"/>
    <w:rsid w:val="007B6FD6"/>
    <w:rsid w:val="007B71C2"/>
    <w:rsid w:val="007B7494"/>
    <w:rsid w:val="007B74C1"/>
    <w:rsid w:val="007C0237"/>
    <w:rsid w:val="007C02A0"/>
    <w:rsid w:val="007C0799"/>
    <w:rsid w:val="007C0B95"/>
    <w:rsid w:val="007C0D7F"/>
    <w:rsid w:val="007C0DEE"/>
    <w:rsid w:val="007C1075"/>
    <w:rsid w:val="007C1282"/>
    <w:rsid w:val="007C1AAA"/>
    <w:rsid w:val="007C1BCF"/>
    <w:rsid w:val="007C1FD5"/>
    <w:rsid w:val="007C2033"/>
    <w:rsid w:val="007C224E"/>
    <w:rsid w:val="007C42E5"/>
    <w:rsid w:val="007C43C6"/>
    <w:rsid w:val="007C454B"/>
    <w:rsid w:val="007C46D1"/>
    <w:rsid w:val="007C4AD7"/>
    <w:rsid w:val="007C4B83"/>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443"/>
    <w:rsid w:val="007D05B0"/>
    <w:rsid w:val="007D0BA2"/>
    <w:rsid w:val="007D0D29"/>
    <w:rsid w:val="007D11F7"/>
    <w:rsid w:val="007D1EF0"/>
    <w:rsid w:val="007D2027"/>
    <w:rsid w:val="007D2421"/>
    <w:rsid w:val="007D2BBD"/>
    <w:rsid w:val="007D2CC6"/>
    <w:rsid w:val="007D2F16"/>
    <w:rsid w:val="007D31A8"/>
    <w:rsid w:val="007D3323"/>
    <w:rsid w:val="007D3358"/>
    <w:rsid w:val="007D3903"/>
    <w:rsid w:val="007D4464"/>
    <w:rsid w:val="007D44F5"/>
    <w:rsid w:val="007D46EE"/>
    <w:rsid w:val="007D4AF8"/>
    <w:rsid w:val="007D507F"/>
    <w:rsid w:val="007D51E7"/>
    <w:rsid w:val="007D5207"/>
    <w:rsid w:val="007D5AEF"/>
    <w:rsid w:val="007D5D99"/>
    <w:rsid w:val="007D6044"/>
    <w:rsid w:val="007D6153"/>
    <w:rsid w:val="007D6E67"/>
    <w:rsid w:val="007D791B"/>
    <w:rsid w:val="007D7CE5"/>
    <w:rsid w:val="007D7CE7"/>
    <w:rsid w:val="007D7D39"/>
    <w:rsid w:val="007E0083"/>
    <w:rsid w:val="007E0513"/>
    <w:rsid w:val="007E0638"/>
    <w:rsid w:val="007E077D"/>
    <w:rsid w:val="007E08C8"/>
    <w:rsid w:val="007E0D03"/>
    <w:rsid w:val="007E1288"/>
    <w:rsid w:val="007E1BF5"/>
    <w:rsid w:val="007E1D6A"/>
    <w:rsid w:val="007E20CC"/>
    <w:rsid w:val="007E24B3"/>
    <w:rsid w:val="007E2660"/>
    <w:rsid w:val="007E28CF"/>
    <w:rsid w:val="007E294A"/>
    <w:rsid w:val="007E2A06"/>
    <w:rsid w:val="007E2B47"/>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6E0A"/>
    <w:rsid w:val="007E7135"/>
    <w:rsid w:val="007E76F3"/>
    <w:rsid w:val="007E7855"/>
    <w:rsid w:val="007E7A1B"/>
    <w:rsid w:val="007E7EC0"/>
    <w:rsid w:val="007E7FB4"/>
    <w:rsid w:val="007F0091"/>
    <w:rsid w:val="007F030D"/>
    <w:rsid w:val="007F046A"/>
    <w:rsid w:val="007F0DA2"/>
    <w:rsid w:val="007F1018"/>
    <w:rsid w:val="007F11A8"/>
    <w:rsid w:val="007F122C"/>
    <w:rsid w:val="007F198D"/>
    <w:rsid w:val="007F1AAE"/>
    <w:rsid w:val="007F1BEB"/>
    <w:rsid w:val="007F1C12"/>
    <w:rsid w:val="007F1D6A"/>
    <w:rsid w:val="007F1D9F"/>
    <w:rsid w:val="007F1EA9"/>
    <w:rsid w:val="007F238D"/>
    <w:rsid w:val="007F248B"/>
    <w:rsid w:val="007F2942"/>
    <w:rsid w:val="007F2FA5"/>
    <w:rsid w:val="007F3885"/>
    <w:rsid w:val="007F3BF4"/>
    <w:rsid w:val="007F4E9C"/>
    <w:rsid w:val="007F4F2D"/>
    <w:rsid w:val="007F55B0"/>
    <w:rsid w:val="007F59B3"/>
    <w:rsid w:val="007F5DD5"/>
    <w:rsid w:val="007F5DE0"/>
    <w:rsid w:val="007F5E47"/>
    <w:rsid w:val="007F5F1F"/>
    <w:rsid w:val="007F5FF7"/>
    <w:rsid w:val="007F604F"/>
    <w:rsid w:val="007F6395"/>
    <w:rsid w:val="007F69F2"/>
    <w:rsid w:val="007F6C8D"/>
    <w:rsid w:val="007F6CD7"/>
    <w:rsid w:val="007F6D19"/>
    <w:rsid w:val="007F766F"/>
    <w:rsid w:val="007F7A30"/>
    <w:rsid w:val="007F7B26"/>
    <w:rsid w:val="0080021D"/>
    <w:rsid w:val="0080049F"/>
    <w:rsid w:val="00800D00"/>
    <w:rsid w:val="008015C9"/>
    <w:rsid w:val="0080170D"/>
    <w:rsid w:val="00801923"/>
    <w:rsid w:val="008022F7"/>
    <w:rsid w:val="00802353"/>
    <w:rsid w:val="00802433"/>
    <w:rsid w:val="00802E61"/>
    <w:rsid w:val="00802FE0"/>
    <w:rsid w:val="00803118"/>
    <w:rsid w:val="00803254"/>
    <w:rsid w:val="00803324"/>
    <w:rsid w:val="00803586"/>
    <w:rsid w:val="00803889"/>
    <w:rsid w:val="00803CF6"/>
    <w:rsid w:val="00803D68"/>
    <w:rsid w:val="00803EBE"/>
    <w:rsid w:val="00803F1F"/>
    <w:rsid w:val="00804069"/>
    <w:rsid w:val="00804A42"/>
    <w:rsid w:val="00804C87"/>
    <w:rsid w:val="00805B9D"/>
    <w:rsid w:val="00805BA7"/>
    <w:rsid w:val="00805C4D"/>
    <w:rsid w:val="00805E88"/>
    <w:rsid w:val="00805F4B"/>
    <w:rsid w:val="008064C0"/>
    <w:rsid w:val="00806582"/>
    <w:rsid w:val="00806930"/>
    <w:rsid w:val="00806ABC"/>
    <w:rsid w:val="00806B56"/>
    <w:rsid w:val="00806FB4"/>
    <w:rsid w:val="00807258"/>
    <w:rsid w:val="00807727"/>
    <w:rsid w:val="008077A8"/>
    <w:rsid w:val="00807A1F"/>
    <w:rsid w:val="0081026E"/>
    <w:rsid w:val="00810861"/>
    <w:rsid w:val="008109D7"/>
    <w:rsid w:val="00810A0C"/>
    <w:rsid w:val="00810B68"/>
    <w:rsid w:val="00810C75"/>
    <w:rsid w:val="00811B38"/>
    <w:rsid w:val="00811DFE"/>
    <w:rsid w:val="00811E6A"/>
    <w:rsid w:val="0081283E"/>
    <w:rsid w:val="00812E4B"/>
    <w:rsid w:val="00812FCC"/>
    <w:rsid w:val="008133B3"/>
    <w:rsid w:val="0081379D"/>
    <w:rsid w:val="00813C54"/>
    <w:rsid w:val="00813D06"/>
    <w:rsid w:val="00813DAF"/>
    <w:rsid w:val="00814005"/>
    <w:rsid w:val="00814034"/>
    <w:rsid w:val="00814AD5"/>
    <w:rsid w:val="00814B7A"/>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E79"/>
    <w:rsid w:val="00816FB8"/>
    <w:rsid w:val="008170C5"/>
    <w:rsid w:val="00817546"/>
    <w:rsid w:val="008179E8"/>
    <w:rsid w:val="00820004"/>
    <w:rsid w:val="0082038B"/>
    <w:rsid w:val="00820422"/>
    <w:rsid w:val="008205B7"/>
    <w:rsid w:val="008206F7"/>
    <w:rsid w:val="0082076E"/>
    <w:rsid w:val="008207B0"/>
    <w:rsid w:val="00820C74"/>
    <w:rsid w:val="0082109B"/>
    <w:rsid w:val="00821665"/>
    <w:rsid w:val="00821C5F"/>
    <w:rsid w:val="00821DED"/>
    <w:rsid w:val="00821FA9"/>
    <w:rsid w:val="008222CA"/>
    <w:rsid w:val="00822383"/>
    <w:rsid w:val="0082259B"/>
    <w:rsid w:val="00822E06"/>
    <w:rsid w:val="008230EF"/>
    <w:rsid w:val="008232AC"/>
    <w:rsid w:val="008232BF"/>
    <w:rsid w:val="008232FE"/>
    <w:rsid w:val="0082396C"/>
    <w:rsid w:val="00823A9D"/>
    <w:rsid w:val="00823E50"/>
    <w:rsid w:val="00823FFC"/>
    <w:rsid w:val="008248C4"/>
    <w:rsid w:val="008249AA"/>
    <w:rsid w:val="00825391"/>
    <w:rsid w:val="00825CA8"/>
    <w:rsid w:val="00825E86"/>
    <w:rsid w:val="00825ECC"/>
    <w:rsid w:val="00826041"/>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1AF"/>
    <w:rsid w:val="00835720"/>
    <w:rsid w:val="00835CD8"/>
    <w:rsid w:val="00835DC2"/>
    <w:rsid w:val="00835FE1"/>
    <w:rsid w:val="0083609F"/>
    <w:rsid w:val="00837D90"/>
    <w:rsid w:val="00837F74"/>
    <w:rsid w:val="00840117"/>
    <w:rsid w:val="00840288"/>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2072"/>
    <w:rsid w:val="00843803"/>
    <w:rsid w:val="0084424D"/>
    <w:rsid w:val="00844311"/>
    <w:rsid w:val="00844BEF"/>
    <w:rsid w:val="00844DB8"/>
    <w:rsid w:val="00844E7D"/>
    <w:rsid w:val="00845B64"/>
    <w:rsid w:val="00846071"/>
    <w:rsid w:val="00846558"/>
    <w:rsid w:val="0084659A"/>
    <w:rsid w:val="00846A35"/>
    <w:rsid w:val="00846F23"/>
    <w:rsid w:val="00847286"/>
    <w:rsid w:val="00847415"/>
    <w:rsid w:val="0084741E"/>
    <w:rsid w:val="00847627"/>
    <w:rsid w:val="00847789"/>
    <w:rsid w:val="008477CE"/>
    <w:rsid w:val="00850430"/>
    <w:rsid w:val="008505D8"/>
    <w:rsid w:val="0085068B"/>
    <w:rsid w:val="008507BA"/>
    <w:rsid w:val="008508B0"/>
    <w:rsid w:val="0085099A"/>
    <w:rsid w:val="00850A15"/>
    <w:rsid w:val="00850C2A"/>
    <w:rsid w:val="00850F64"/>
    <w:rsid w:val="008513B2"/>
    <w:rsid w:val="0085189E"/>
    <w:rsid w:val="00851EDB"/>
    <w:rsid w:val="00852144"/>
    <w:rsid w:val="00852178"/>
    <w:rsid w:val="00852491"/>
    <w:rsid w:val="00852B6C"/>
    <w:rsid w:val="008532B8"/>
    <w:rsid w:val="008536DF"/>
    <w:rsid w:val="00853862"/>
    <w:rsid w:val="00853D8F"/>
    <w:rsid w:val="008544BD"/>
    <w:rsid w:val="0085478B"/>
    <w:rsid w:val="00854B02"/>
    <w:rsid w:val="00854F15"/>
    <w:rsid w:val="008551DC"/>
    <w:rsid w:val="008552E5"/>
    <w:rsid w:val="0085550A"/>
    <w:rsid w:val="0085563E"/>
    <w:rsid w:val="00855799"/>
    <w:rsid w:val="0085581E"/>
    <w:rsid w:val="00855A00"/>
    <w:rsid w:val="00855A25"/>
    <w:rsid w:val="00855C5E"/>
    <w:rsid w:val="008562A9"/>
    <w:rsid w:val="008565DD"/>
    <w:rsid w:val="00856B32"/>
    <w:rsid w:val="008570BD"/>
    <w:rsid w:val="008573F7"/>
    <w:rsid w:val="00857561"/>
    <w:rsid w:val="00857B7F"/>
    <w:rsid w:val="00857C19"/>
    <w:rsid w:val="00857E2B"/>
    <w:rsid w:val="00860281"/>
    <w:rsid w:val="0086037C"/>
    <w:rsid w:val="0086043A"/>
    <w:rsid w:val="00860611"/>
    <w:rsid w:val="008608F6"/>
    <w:rsid w:val="008609E0"/>
    <w:rsid w:val="00860C4A"/>
    <w:rsid w:val="00861111"/>
    <w:rsid w:val="00861164"/>
    <w:rsid w:val="008611FA"/>
    <w:rsid w:val="008616AA"/>
    <w:rsid w:val="00861715"/>
    <w:rsid w:val="008618C5"/>
    <w:rsid w:val="0086194F"/>
    <w:rsid w:val="00861B6E"/>
    <w:rsid w:val="0086204B"/>
    <w:rsid w:val="00862549"/>
    <w:rsid w:val="00862926"/>
    <w:rsid w:val="00862A5F"/>
    <w:rsid w:val="00862F73"/>
    <w:rsid w:val="00862F77"/>
    <w:rsid w:val="00863329"/>
    <w:rsid w:val="00863783"/>
    <w:rsid w:val="00863982"/>
    <w:rsid w:val="00863F06"/>
    <w:rsid w:val="00864B64"/>
    <w:rsid w:val="008656B5"/>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621"/>
    <w:rsid w:val="00872708"/>
    <w:rsid w:val="00872A46"/>
    <w:rsid w:val="0087319F"/>
    <w:rsid w:val="008746B2"/>
    <w:rsid w:val="00874823"/>
    <w:rsid w:val="008751FA"/>
    <w:rsid w:val="00875395"/>
    <w:rsid w:val="008754BC"/>
    <w:rsid w:val="00875D7E"/>
    <w:rsid w:val="00875DB5"/>
    <w:rsid w:val="0087626B"/>
    <w:rsid w:val="00876C23"/>
    <w:rsid w:val="008770A5"/>
    <w:rsid w:val="008773FF"/>
    <w:rsid w:val="00877802"/>
    <w:rsid w:val="00880374"/>
    <w:rsid w:val="0088091B"/>
    <w:rsid w:val="00880B12"/>
    <w:rsid w:val="008820DE"/>
    <w:rsid w:val="008821C2"/>
    <w:rsid w:val="008825CF"/>
    <w:rsid w:val="008826BD"/>
    <w:rsid w:val="00882812"/>
    <w:rsid w:val="00882D24"/>
    <w:rsid w:val="00882E07"/>
    <w:rsid w:val="00882F34"/>
    <w:rsid w:val="00883198"/>
    <w:rsid w:val="00883499"/>
    <w:rsid w:val="0088381F"/>
    <w:rsid w:val="00883A57"/>
    <w:rsid w:val="00883C57"/>
    <w:rsid w:val="008845D2"/>
    <w:rsid w:val="00884A29"/>
    <w:rsid w:val="00884EA9"/>
    <w:rsid w:val="00885011"/>
    <w:rsid w:val="00885165"/>
    <w:rsid w:val="008855CB"/>
    <w:rsid w:val="008856F4"/>
    <w:rsid w:val="008858E3"/>
    <w:rsid w:val="00885A48"/>
    <w:rsid w:val="00885BD6"/>
    <w:rsid w:val="00885C04"/>
    <w:rsid w:val="0088600F"/>
    <w:rsid w:val="008860C3"/>
    <w:rsid w:val="008861B8"/>
    <w:rsid w:val="00886252"/>
    <w:rsid w:val="00886271"/>
    <w:rsid w:val="0088634C"/>
    <w:rsid w:val="0088635F"/>
    <w:rsid w:val="0088661D"/>
    <w:rsid w:val="0088664B"/>
    <w:rsid w:val="0088670D"/>
    <w:rsid w:val="00886734"/>
    <w:rsid w:val="00886E91"/>
    <w:rsid w:val="00886F25"/>
    <w:rsid w:val="00886FED"/>
    <w:rsid w:val="0088701D"/>
    <w:rsid w:val="00887266"/>
    <w:rsid w:val="00887911"/>
    <w:rsid w:val="00887912"/>
    <w:rsid w:val="008901E4"/>
    <w:rsid w:val="0089026D"/>
    <w:rsid w:val="00891340"/>
    <w:rsid w:val="00891575"/>
    <w:rsid w:val="00891694"/>
    <w:rsid w:val="00891DAC"/>
    <w:rsid w:val="00891F2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0DDA"/>
    <w:rsid w:val="008A1013"/>
    <w:rsid w:val="008A1231"/>
    <w:rsid w:val="008A1334"/>
    <w:rsid w:val="008A1657"/>
    <w:rsid w:val="008A1A21"/>
    <w:rsid w:val="008A1B1F"/>
    <w:rsid w:val="008A1CE8"/>
    <w:rsid w:val="008A21F0"/>
    <w:rsid w:val="008A29D0"/>
    <w:rsid w:val="008A31D2"/>
    <w:rsid w:val="008A3625"/>
    <w:rsid w:val="008A3A0F"/>
    <w:rsid w:val="008A3A28"/>
    <w:rsid w:val="008A3D16"/>
    <w:rsid w:val="008A3E2D"/>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893"/>
    <w:rsid w:val="008A79AD"/>
    <w:rsid w:val="008A7E3D"/>
    <w:rsid w:val="008A7F54"/>
    <w:rsid w:val="008B0035"/>
    <w:rsid w:val="008B006C"/>
    <w:rsid w:val="008B08C1"/>
    <w:rsid w:val="008B0BA5"/>
    <w:rsid w:val="008B0CF0"/>
    <w:rsid w:val="008B0D8E"/>
    <w:rsid w:val="008B12A6"/>
    <w:rsid w:val="008B13B3"/>
    <w:rsid w:val="008B16B6"/>
    <w:rsid w:val="008B1743"/>
    <w:rsid w:val="008B1EBA"/>
    <w:rsid w:val="008B254C"/>
    <w:rsid w:val="008B2899"/>
    <w:rsid w:val="008B2934"/>
    <w:rsid w:val="008B2D79"/>
    <w:rsid w:val="008B300D"/>
    <w:rsid w:val="008B318C"/>
    <w:rsid w:val="008B35B1"/>
    <w:rsid w:val="008B38CD"/>
    <w:rsid w:val="008B3AEA"/>
    <w:rsid w:val="008B3B86"/>
    <w:rsid w:val="008B48D9"/>
    <w:rsid w:val="008B4AE1"/>
    <w:rsid w:val="008B52ED"/>
    <w:rsid w:val="008B55CA"/>
    <w:rsid w:val="008B5A60"/>
    <w:rsid w:val="008B5EA5"/>
    <w:rsid w:val="008B600D"/>
    <w:rsid w:val="008B6698"/>
    <w:rsid w:val="008B7291"/>
    <w:rsid w:val="008B7300"/>
    <w:rsid w:val="008B740F"/>
    <w:rsid w:val="008B749B"/>
    <w:rsid w:val="008B76B4"/>
    <w:rsid w:val="008C0474"/>
    <w:rsid w:val="008C04C3"/>
    <w:rsid w:val="008C0858"/>
    <w:rsid w:val="008C0E70"/>
    <w:rsid w:val="008C0EF2"/>
    <w:rsid w:val="008C1236"/>
    <w:rsid w:val="008C1336"/>
    <w:rsid w:val="008C1506"/>
    <w:rsid w:val="008C1878"/>
    <w:rsid w:val="008C1D9B"/>
    <w:rsid w:val="008C212D"/>
    <w:rsid w:val="008C258C"/>
    <w:rsid w:val="008C2707"/>
    <w:rsid w:val="008C2981"/>
    <w:rsid w:val="008C33BB"/>
    <w:rsid w:val="008C3466"/>
    <w:rsid w:val="008C387C"/>
    <w:rsid w:val="008C3A51"/>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6B32"/>
    <w:rsid w:val="008C6BD6"/>
    <w:rsid w:val="008C714E"/>
    <w:rsid w:val="008C7410"/>
    <w:rsid w:val="008C7A59"/>
    <w:rsid w:val="008C7C0C"/>
    <w:rsid w:val="008D0206"/>
    <w:rsid w:val="008D043E"/>
    <w:rsid w:val="008D0791"/>
    <w:rsid w:val="008D0A83"/>
    <w:rsid w:val="008D0BB7"/>
    <w:rsid w:val="008D0BE7"/>
    <w:rsid w:val="008D0CF7"/>
    <w:rsid w:val="008D144A"/>
    <w:rsid w:val="008D1586"/>
    <w:rsid w:val="008D178E"/>
    <w:rsid w:val="008D1DE2"/>
    <w:rsid w:val="008D1FA4"/>
    <w:rsid w:val="008D263C"/>
    <w:rsid w:val="008D270C"/>
    <w:rsid w:val="008D2A05"/>
    <w:rsid w:val="008D3C2A"/>
    <w:rsid w:val="008D3D0A"/>
    <w:rsid w:val="008D3EEC"/>
    <w:rsid w:val="008D3F66"/>
    <w:rsid w:val="008D4239"/>
    <w:rsid w:val="008D4505"/>
    <w:rsid w:val="008D478D"/>
    <w:rsid w:val="008D4A5D"/>
    <w:rsid w:val="008D4F77"/>
    <w:rsid w:val="008D5065"/>
    <w:rsid w:val="008D51C1"/>
    <w:rsid w:val="008D5D9B"/>
    <w:rsid w:val="008D6030"/>
    <w:rsid w:val="008D6797"/>
    <w:rsid w:val="008D7BB3"/>
    <w:rsid w:val="008E015A"/>
    <w:rsid w:val="008E03C1"/>
    <w:rsid w:val="008E0834"/>
    <w:rsid w:val="008E0865"/>
    <w:rsid w:val="008E0874"/>
    <w:rsid w:val="008E098A"/>
    <w:rsid w:val="008E1CE0"/>
    <w:rsid w:val="008E2531"/>
    <w:rsid w:val="008E2536"/>
    <w:rsid w:val="008E26D2"/>
    <w:rsid w:val="008E282C"/>
    <w:rsid w:val="008E3227"/>
    <w:rsid w:val="008E33DD"/>
    <w:rsid w:val="008E347E"/>
    <w:rsid w:val="008E3550"/>
    <w:rsid w:val="008E36F6"/>
    <w:rsid w:val="008E39C5"/>
    <w:rsid w:val="008E3F49"/>
    <w:rsid w:val="008E4162"/>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4EA4"/>
    <w:rsid w:val="008F5140"/>
    <w:rsid w:val="008F540C"/>
    <w:rsid w:val="008F56C2"/>
    <w:rsid w:val="008F58AD"/>
    <w:rsid w:val="008F5AB2"/>
    <w:rsid w:val="008F5C62"/>
    <w:rsid w:val="008F5CAB"/>
    <w:rsid w:val="008F5DF7"/>
    <w:rsid w:val="008F5F72"/>
    <w:rsid w:val="008F6005"/>
    <w:rsid w:val="008F6F72"/>
    <w:rsid w:val="008F7183"/>
    <w:rsid w:val="008F71C9"/>
    <w:rsid w:val="008F72CA"/>
    <w:rsid w:val="008F7890"/>
    <w:rsid w:val="008F7FE0"/>
    <w:rsid w:val="00900141"/>
    <w:rsid w:val="00900156"/>
    <w:rsid w:val="0090017E"/>
    <w:rsid w:val="009007BA"/>
    <w:rsid w:val="0090181D"/>
    <w:rsid w:val="00901EF3"/>
    <w:rsid w:val="0090230E"/>
    <w:rsid w:val="009028BA"/>
    <w:rsid w:val="009029A8"/>
    <w:rsid w:val="00902DB7"/>
    <w:rsid w:val="00902F71"/>
    <w:rsid w:val="00903399"/>
    <w:rsid w:val="0090356B"/>
    <w:rsid w:val="009036B5"/>
    <w:rsid w:val="00903E6C"/>
    <w:rsid w:val="009043F1"/>
    <w:rsid w:val="00904500"/>
    <w:rsid w:val="00904C56"/>
    <w:rsid w:val="00904D43"/>
    <w:rsid w:val="009054AE"/>
    <w:rsid w:val="0090557D"/>
    <w:rsid w:val="0090561E"/>
    <w:rsid w:val="009056C9"/>
    <w:rsid w:val="00906128"/>
    <w:rsid w:val="00906440"/>
    <w:rsid w:val="0090720F"/>
    <w:rsid w:val="0090725E"/>
    <w:rsid w:val="0090745B"/>
    <w:rsid w:val="009078F6"/>
    <w:rsid w:val="009078F7"/>
    <w:rsid w:val="0090794D"/>
    <w:rsid w:val="00907EA2"/>
    <w:rsid w:val="009100F7"/>
    <w:rsid w:val="009104B4"/>
    <w:rsid w:val="009107BB"/>
    <w:rsid w:val="00910A0D"/>
    <w:rsid w:val="00911A5C"/>
    <w:rsid w:val="00911BD3"/>
    <w:rsid w:val="00911DE5"/>
    <w:rsid w:val="00912591"/>
    <w:rsid w:val="009125C7"/>
    <w:rsid w:val="009125CF"/>
    <w:rsid w:val="00912A81"/>
    <w:rsid w:val="00912EFF"/>
    <w:rsid w:val="0091362F"/>
    <w:rsid w:val="00913702"/>
    <w:rsid w:val="009137E5"/>
    <w:rsid w:val="00913853"/>
    <w:rsid w:val="00913A04"/>
    <w:rsid w:val="00913AC3"/>
    <w:rsid w:val="00913CB1"/>
    <w:rsid w:val="00914681"/>
    <w:rsid w:val="00914731"/>
    <w:rsid w:val="00914CDC"/>
    <w:rsid w:val="00914E52"/>
    <w:rsid w:val="009152B7"/>
    <w:rsid w:val="009152FC"/>
    <w:rsid w:val="00915313"/>
    <w:rsid w:val="0091566F"/>
    <w:rsid w:val="00915804"/>
    <w:rsid w:val="0091591D"/>
    <w:rsid w:val="00915CB6"/>
    <w:rsid w:val="00915D8D"/>
    <w:rsid w:val="0091638D"/>
    <w:rsid w:val="009164AA"/>
    <w:rsid w:val="009167AB"/>
    <w:rsid w:val="00916B48"/>
    <w:rsid w:val="00916CB5"/>
    <w:rsid w:val="00916D3C"/>
    <w:rsid w:val="00916D80"/>
    <w:rsid w:val="00917004"/>
    <w:rsid w:val="00917035"/>
    <w:rsid w:val="00917438"/>
    <w:rsid w:val="0091793A"/>
    <w:rsid w:val="00917AB4"/>
    <w:rsid w:val="00917B88"/>
    <w:rsid w:val="00917D5D"/>
    <w:rsid w:val="00917D8A"/>
    <w:rsid w:val="00917EBB"/>
    <w:rsid w:val="00917FA1"/>
    <w:rsid w:val="009200C7"/>
    <w:rsid w:val="00920289"/>
    <w:rsid w:val="009205C6"/>
    <w:rsid w:val="0092078A"/>
    <w:rsid w:val="00920E89"/>
    <w:rsid w:val="00920EE0"/>
    <w:rsid w:val="00920F5E"/>
    <w:rsid w:val="0092106E"/>
    <w:rsid w:val="0092118D"/>
    <w:rsid w:val="009212C0"/>
    <w:rsid w:val="009214A5"/>
    <w:rsid w:val="00921613"/>
    <w:rsid w:val="0092181D"/>
    <w:rsid w:val="009218FF"/>
    <w:rsid w:val="009221B3"/>
    <w:rsid w:val="00922D29"/>
    <w:rsid w:val="00923E8B"/>
    <w:rsid w:val="00924C33"/>
    <w:rsid w:val="00924CFA"/>
    <w:rsid w:val="00924F61"/>
    <w:rsid w:val="00925037"/>
    <w:rsid w:val="00925322"/>
    <w:rsid w:val="00925B68"/>
    <w:rsid w:val="00925D43"/>
    <w:rsid w:val="00925D7B"/>
    <w:rsid w:val="00925E85"/>
    <w:rsid w:val="00926065"/>
    <w:rsid w:val="00926ED1"/>
    <w:rsid w:val="009278CD"/>
    <w:rsid w:val="00927CC2"/>
    <w:rsid w:val="0093008F"/>
    <w:rsid w:val="009300E5"/>
    <w:rsid w:val="009306F7"/>
    <w:rsid w:val="00930C1C"/>
    <w:rsid w:val="00930F31"/>
    <w:rsid w:val="00931428"/>
    <w:rsid w:val="00931B26"/>
    <w:rsid w:val="00931C3D"/>
    <w:rsid w:val="0093212F"/>
    <w:rsid w:val="009321DF"/>
    <w:rsid w:val="009323DB"/>
    <w:rsid w:val="00932548"/>
    <w:rsid w:val="009329D1"/>
    <w:rsid w:val="00932F8B"/>
    <w:rsid w:val="009331F3"/>
    <w:rsid w:val="0093350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565"/>
    <w:rsid w:val="00943B32"/>
    <w:rsid w:val="00943D07"/>
    <w:rsid w:val="009440C0"/>
    <w:rsid w:val="0094438A"/>
    <w:rsid w:val="00944526"/>
    <w:rsid w:val="00944715"/>
    <w:rsid w:val="009449BB"/>
    <w:rsid w:val="00944A83"/>
    <w:rsid w:val="009451AC"/>
    <w:rsid w:val="009456DD"/>
    <w:rsid w:val="00945D68"/>
    <w:rsid w:val="00945EA6"/>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481"/>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8D9"/>
    <w:rsid w:val="009609EB"/>
    <w:rsid w:val="00961028"/>
    <w:rsid w:val="009615CF"/>
    <w:rsid w:val="0096168D"/>
    <w:rsid w:val="00961DFB"/>
    <w:rsid w:val="009622AF"/>
    <w:rsid w:val="009623FC"/>
    <w:rsid w:val="00962559"/>
    <w:rsid w:val="00962B10"/>
    <w:rsid w:val="009630B6"/>
    <w:rsid w:val="0096362B"/>
    <w:rsid w:val="00963797"/>
    <w:rsid w:val="00963CB7"/>
    <w:rsid w:val="00963CDA"/>
    <w:rsid w:val="0096431D"/>
    <w:rsid w:val="0096450E"/>
    <w:rsid w:val="00964931"/>
    <w:rsid w:val="0096560D"/>
    <w:rsid w:val="009659BF"/>
    <w:rsid w:val="00965B11"/>
    <w:rsid w:val="00965B77"/>
    <w:rsid w:val="00965CE0"/>
    <w:rsid w:val="00965DFD"/>
    <w:rsid w:val="009660F9"/>
    <w:rsid w:val="00966166"/>
    <w:rsid w:val="00966597"/>
    <w:rsid w:val="009665E9"/>
    <w:rsid w:val="0096667E"/>
    <w:rsid w:val="00966848"/>
    <w:rsid w:val="00966F6F"/>
    <w:rsid w:val="00966FAF"/>
    <w:rsid w:val="009674AC"/>
    <w:rsid w:val="00967760"/>
    <w:rsid w:val="009703CE"/>
    <w:rsid w:val="0097051E"/>
    <w:rsid w:val="0097091B"/>
    <w:rsid w:val="00970B39"/>
    <w:rsid w:val="00970F98"/>
    <w:rsid w:val="0097109F"/>
    <w:rsid w:val="009717A4"/>
    <w:rsid w:val="009717F8"/>
    <w:rsid w:val="00971841"/>
    <w:rsid w:val="00971DA8"/>
    <w:rsid w:val="00971E33"/>
    <w:rsid w:val="0097286B"/>
    <w:rsid w:val="00972DE7"/>
    <w:rsid w:val="00973089"/>
    <w:rsid w:val="0097383A"/>
    <w:rsid w:val="00973D0B"/>
    <w:rsid w:val="00974E69"/>
    <w:rsid w:val="0097508C"/>
    <w:rsid w:val="00975129"/>
    <w:rsid w:val="0097553D"/>
    <w:rsid w:val="00975A3A"/>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77D92"/>
    <w:rsid w:val="009800A0"/>
    <w:rsid w:val="00980416"/>
    <w:rsid w:val="0098055B"/>
    <w:rsid w:val="00980BF0"/>
    <w:rsid w:val="0098132F"/>
    <w:rsid w:val="00981377"/>
    <w:rsid w:val="00981805"/>
    <w:rsid w:val="00981A44"/>
    <w:rsid w:val="00981AD1"/>
    <w:rsid w:val="00981F0E"/>
    <w:rsid w:val="009823A4"/>
    <w:rsid w:val="00982843"/>
    <w:rsid w:val="00982CFD"/>
    <w:rsid w:val="00982D0B"/>
    <w:rsid w:val="009831BF"/>
    <w:rsid w:val="00983262"/>
    <w:rsid w:val="00983651"/>
    <w:rsid w:val="0098396A"/>
    <w:rsid w:val="00983AA4"/>
    <w:rsid w:val="00983FA9"/>
    <w:rsid w:val="00984015"/>
    <w:rsid w:val="009843B1"/>
    <w:rsid w:val="009844CD"/>
    <w:rsid w:val="00984695"/>
    <w:rsid w:val="009846CE"/>
    <w:rsid w:val="00984904"/>
    <w:rsid w:val="00984C52"/>
    <w:rsid w:val="00985A99"/>
    <w:rsid w:val="00985DC8"/>
    <w:rsid w:val="00985EBE"/>
    <w:rsid w:val="00985F1D"/>
    <w:rsid w:val="009863FD"/>
    <w:rsid w:val="009866BC"/>
    <w:rsid w:val="00986884"/>
    <w:rsid w:val="00987712"/>
    <w:rsid w:val="00987A72"/>
    <w:rsid w:val="00987D1F"/>
    <w:rsid w:val="00987DF5"/>
    <w:rsid w:val="00990005"/>
    <w:rsid w:val="00990181"/>
    <w:rsid w:val="009901A5"/>
    <w:rsid w:val="00990560"/>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6C"/>
    <w:rsid w:val="009942FE"/>
    <w:rsid w:val="00994A1C"/>
    <w:rsid w:val="00995DE2"/>
    <w:rsid w:val="00995E81"/>
    <w:rsid w:val="00995FBA"/>
    <w:rsid w:val="0099629C"/>
    <w:rsid w:val="00996312"/>
    <w:rsid w:val="00996338"/>
    <w:rsid w:val="00996395"/>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04A"/>
    <w:rsid w:val="009A251F"/>
    <w:rsid w:val="009A2547"/>
    <w:rsid w:val="009A2C19"/>
    <w:rsid w:val="009A2C38"/>
    <w:rsid w:val="009A2D27"/>
    <w:rsid w:val="009A34D5"/>
    <w:rsid w:val="009A34E6"/>
    <w:rsid w:val="009A43B5"/>
    <w:rsid w:val="009A43B6"/>
    <w:rsid w:val="009A4C1E"/>
    <w:rsid w:val="009A4CA8"/>
    <w:rsid w:val="009A5199"/>
    <w:rsid w:val="009A5709"/>
    <w:rsid w:val="009A5901"/>
    <w:rsid w:val="009A5A4A"/>
    <w:rsid w:val="009A5C60"/>
    <w:rsid w:val="009A6A83"/>
    <w:rsid w:val="009A6E78"/>
    <w:rsid w:val="009A6F3C"/>
    <w:rsid w:val="009A70C4"/>
    <w:rsid w:val="009A7F59"/>
    <w:rsid w:val="009B0156"/>
    <w:rsid w:val="009B0726"/>
    <w:rsid w:val="009B089A"/>
    <w:rsid w:val="009B0BC1"/>
    <w:rsid w:val="009B0C80"/>
    <w:rsid w:val="009B116B"/>
    <w:rsid w:val="009B1624"/>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7C"/>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5F90"/>
    <w:rsid w:val="009C6257"/>
    <w:rsid w:val="009C692F"/>
    <w:rsid w:val="009C6B2A"/>
    <w:rsid w:val="009C7015"/>
    <w:rsid w:val="009C728B"/>
    <w:rsid w:val="009C7350"/>
    <w:rsid w:val="009C775C"/>
    <w:rsid w:val="009C7E40"/>
    <w:rsid w:val="009D0131"/>
    <w:rsid w:val="009D0C36"/>
    <w:rsid w:val="009D1187"/>
    <w:rsid w:val="009D13CF"/>
    <w:rsid w:val="009D146E"/>
    <w:rsid w:val="009D161A"/>
    <w:rsid w:val="009D1847"/>
    <w:rsid w:val="009D1C72"/>
    <w:rsid w:val="009D2134"/>
    <w:rsid w:val="009D2280"/>
    <w:rsid w:val="009D2295"/>
    <w:rsid w:val="009D22B4"/>
    <w:rsid w:val="009D27D5"/>
    <w:rsid w:val="009D2D98"/>
    <w:rsid w:val="009D2E53"/>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060"/>
    <w:rsid w:val="009D7141"/>
    <w:rsid w:val="009D7191"/>
    <w:rsid w:val="009D76A1"/>
    <w:rsid w:val="009D791D"/>
    <w:rsid w:val="009D7920"/>
    <w:rsid w:val="009D7A9E"/>
    <w:rsid w:val="009D7FD1"/>
    <w:rsid w:val="009E06BC"/>
    <w:rsid w:val="009E07B2"/>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77E"/>
    <w:rsid w:val="009E68EC"/>
    <w:rsid w:val="009E6F28"/>
    <w:rsid w:val="009E738D"/>
    <w:rsid w:val="009F03D2"/>
    <w:rsid w:val="009F06F4"/>
    <w:rsid w:val="009F0895"/>
    <w:rsid w:val="009F09C5"/>
    <w:rsid w:val="009F0A69"/>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2D7"/>
    <w:rsid w:val="009F5745"/>
    <w:rsid w:val="009F5B86"/>
    <w:rsid w:val="009F5BD8"/>
    <w:rsid w:val="009F60AC"/>
    <w:rsid w:val="009F6538"/>
    <w:rsid w:val="009F6674"/>
    <w:rsid w:val="009F66E0"/>
    <w:rsid w:val="009F68AF"/>
    <w:rsid w:val="009F6A02"/>
    <w:rsid w:val="009F6C62"/>
    <w:rsid w:val="009F7285"/>
    <w:rsid w:val="009F750C"/>
    <w:rsid w:val="009F7742"/>
    <w:rsid w:val="009F7CEA"/>
    <w:rsid w:val="009F7DCB"/>
    <w:rsid w:val="009F7E53"/>
    <w:rsid w:val="00A007B3"/>
    <w:rsid w:val="00A007F2"/>
    <w:rsid w:val="00A00E31"/>
    <w:rsid w:val="00A01436"/>
    <w:rsid w:val="00A01490"/>
    <w:rsid w:val="00A014F6"/>
    <w:rsid w:val="00A0182A"/>
    <w:rsid w:val="00A01915"/>
    <w:rsid w:val="00A01C8D"/>
    <w:rsid w:val="00A021C6"/>
    <w:rsid w:val="00A02532"/>
    <w:rsid w:val="00A026DC"/>
    <w:rsid w:val="00A026EF"/>
    <w:rsid w:val="00A0290D"/>
    <w:rsid w:val="00A031D8"/>
    <w:rsid w:val="00A0332E"/>
    <w:rsid w:val="00A038E1"/>
    <w:rsid w:val="00A03D08"/>
    <w:rsid w:val="00A03ED3"/>
    <w:rsid w:val="00A04111"/>
    <w:rsid w:val="00A044CA"/>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240"/>
    <w:rsid w:val="00A074AC"/>
    <w:rsid w:val="00A07858"/>
    <w:rsid w:val="00A07E0D"/>
    <w:rsid w:val="00A07EB4"/>
    <w:rsid w:val="00A10088"/>
    <w:rsid w:val="00A100AB"/>
    <w:rsid w:val="00A10318"/>
    <w:rsid w:val="00A10622"/>
    <w:rsid w:val="00A1073A"/>
    <w:rsid w:val="00A108CF"/>
    <w:rsid w:val="00A10A05"/>
    <w:rsid w:val="00A11160"/>
    <w:rsid w:val="00A11257"/>
    <w:rsid w:val="00A11591"/>
    <w:rsid w:val="00A1207B"/>
    <w:rsid w:val="00A12187"/>
    <w:rsid w:val="00A1221C"/>
    <w:rsid w:val="00A12347"/>
    <w:rsid w:val="00A12395"/>
    <w:rsid w:val="00A12E95"/>
    <w:rsid w:val="00A13221"/>
    <w:rsid w:val="00A133E2"/>
    <w:rsid w:val="00A13463"/>
    <w:rsid w:val="00A139EE"/>
    <w:rsid w:val="00A13C23"/>
    <w:rsid w:val="00A14261"/>
    <w:rsid w:val="00A142C2"/>
    <w:rsid w:val="00A14640"/>
    <w:rsid w:val="00A1469A"/>
    <w:rsid w:val="00A14B9E"/>
    <w:rsid w:val="00A14C2E"/>
    <w:rsid w:val="00A1515F"/>
    <w:rsid w:val="00A151DB"/>
    <w:rsid w:val="00A15287"/>
    <w:rsid w:val="00A15298"/>
    <w:rsid w:val="00A154D9"/>
    <w:rsid w:val="00A15A99"/>
    <w:rsid w:val="00A15F21"/>
    <w:rsid w:val="00A160CD"/>
    <w:rsid w:val="00A16478"/>
    <w:rsid w:val="00A16747"/>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583F"/>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38B"/>
    <w:rsid w:val="00A34435"/>
    <w:rsid w:val="00A34657"/>
    <w:rsid w:val="00A347CD"/>
    <w:rsid w:val="00A3486B"/>
    <w:rsid w:val="00A34C11"/>
    <w:rsid w:val="00A34DD0"/>
    <w:rsid w:val="00A34FBE"/>
    <w:rsid w:val="00A3501C"/>
    <w:rsid w:val="00A35245"/>
    <w:rsid w:val="00A356E6"/>
    <w:rsid w:val="00A35832"/>
    <w:rsid w:val="00A35FBB"/>
    <w:rsid w:val="00A36027"/>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EB4"/>
    <w:rsid w:val="00A43F7A"/>
    <w:rsid w:val="00A441DC"/>
    <w:rsid w:val="00A4436D"/>
    <w:rsid w:val="00A4565C"/>
    <w:rsid w:val="00A45D74"/>
    <w:rsid w:val="00A45D8B"/>
    <w:rsid w:val="00A4633D"/>
    <w:rsid w:val="00A465B5"/>
    <w:rsid w:val="00A46A15"/>
    <w:rsid w:val="00A46A5D"/>
    <w:rsid w:val="00A46D0B"/>
    <w:rsid w:val="00A46F66"/>
    <w:rsid w:val="00A47699"/>
    <w:rsid w:val="00A47DBE"/>
    <w:rsid w:val="00A50238"/>
    <w:rsid w:val="00A50415"/>
    <w:rsid w:val="00A50AE6"/>
    <w:rsid w:val="00A50BFD"/>
    <w:rsid w:val="00A50EE1"/>
    <w:rsid w:val="00A5159E"/>
    <w:rsid w:val="00A51DD5"/>
    <w:rsid w:val="00A51FD3"/>
    <w:rsid w:val="00A5201A"/>
    <w:rsid w:val="00A52056"/>
    <w:rsid w:val="00A52100"/>
    <w:rsid w:val="00A52147"/>
    <w:rsid w:val="00A522FC"/>
    <w:rsid w:val="00A5233F"/>
    <w:rsid w:val="00A52606"/>
    <w:rsid w:val="00A527D7"/>
    <w:rsid w:val="00A5281B"/>
    <w:rsid w:val="00A528C4"/>
    <w:rsid w:val="00A52FFB"/>
    <w:rsid w:val="00A5310E"/>
    <w:rsid w:val="00A5320A"/>
    <w:rsid w:val="00A5321B"/>
    <w:rsid w:val="00A533AC"/>
    <w:rsid w:val="00A539D0"/>
    <w:rsid w:val="00A53AA9"/>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381E"/>
    <w:rsid w:val="00A64ADD"/>
    <w:rsid w:val="00A650C2"/>
    <w:rsid w:val="00A650DD"/>
    <w:rsid w:val="00A65819"/>
    <w:rsid w:val="00A65C4A"/>
    <w:rsid w:val="00A65E12"/>
    <w:rsid w:val="00A663DA"/>
    <w:rsid w:val="00A664B5"/>
    <w:rsid w:val="00A66505"/>
    <w:rsid w:val="00A66734"/>
    <w:rsid w:val="00A66BED"/>
    <w:rsid w:val="00A66C54"/>
    <w:rsid w:val="00A6768D"/>
    <w:rsid w:val="00A678D2"/>
    <w:rsid w:val="00A679D6"/>
    <w:rsid w:val="00A67ABD"/>
    <w:rsid w:val="00A70512"/>
    <w:rsid w:val="00A7057C"/>
    <w:rsid w:val="00A70590"/>
    <w:rsid w:val="00A706DF"/>
    <w:rsid w:val="00A70AE5"/>
    <w:rsid w:val="00A70EAE"/>
    <w:rsid w:val="00A714F5"/>
    <w:rsid w:val="00A72373"/>
    <w:rsid w:val="00A7260D"/>
    <w:rsid w:val="00A726BA"/>
    <w:rsid w:val="00A72B15"/>
    <w:rsid w:val="00A72D7E"/>
    <w:rsid w:val="00A72EF2"/>
    <w:rsid w:val="00A730CE"/>
    <w:rsid w:val="00A730E4"/>
    <w:rsid w:val="00A73154"/>
    <w:rsid w:val="00A73627"/>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13FD"/>
    <w:rsid w:val="00A81CFD"/>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A82"/>
    <w:rsid w:val="00A93D4F"/>
    <w:rsid w:val="00A94115"/>
    <w:rsid w:val="00A941A2"/>
    <w:rsid w:val="00A941AF"/>
    <w:rsid w:val="00A945F5"/>
    <w:rsid w:val="00A9461B"/>
    <w:rsid w:val="00A94D3A"/>
    <w:rsid w:val="00A94FFC"/>
    <w:rsid w:val="00A9581E"/>
    <w:rsid w:val="00A959D9"/>
    <w:rsid w:val="00A959DF"/>
    <w:rsid w:val="00A95D54"/>
    <w:rsid w:val="00A95DB9"/>
    <w:rsid w:val="00A965AC"/>
    <w:rsid w:val="00A96A41"/>
    <w:rsid w:val="00A96C57"/>
    <w:rsid w:val="00A96D07"/>
    <w:rsid w:val="00A97B92"/>
    <w:rsid w:val="00AA0245"/>
    <w:rsid w:val="00AA02FB"/>
    <w:rsid w:val="00AA03B9"/>
    <w:rsid w:val="00AA0569"/>
    <w:rsid w:val="00AA05A8"/>
    <w:rsid w:val="00AA0761"/>
    <w:rsid w:val="00AA08B1"/>
    <w:rsid w:val="00AA0C4B"/>
    <w:rsid w:val="00AA104D"/>
    <w:rsid w:val="00AA1505"/>
    <w:rsid w:val="00AA1629"/>
    <w:rsid w:val="00AA1831"/>
    <w:rsid w:val="00AA1855"/>
    <w:rsid w:val="00AA1A0B"/>
    <w:rsid w:val="00AA1C1A"/>
    <w:rsid w:val="00AA1C7C"/>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5E6E"/>
    <w:rsid w:val="00AA5FB9"/>
    <w:rsid w:val="00AA6403"/>
    <w:rsid w:val="00AA7363"/>
    <w:rsid w:val="00AA784A"/>
    <w:rsid w:val="00AA7D77"/>
    <w:rsid w:val="00AA7D8A"/>
    <w:rsid w:val="00AA7FE1"/>
    <w:rsid w:val="00AB00C5"/>
    <w:rsid w:val="00AB0271"/>
    <w:rsid w:val="00AB0346"/>
    <w:rsid w:val="00AB0668"/>
    <w:rsid w:val="00AB06A0"/>
    <w:rsid w:val="00AB0880"/>
    <w:rsid w:val="00AB0B86"/>
    <w:rsid w:val="00AB0CCE"/>
    <w:rsid w:val="00AB0E8D"/>
    <w:rsid w:val="00AB0F33"/>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19"/>
    <w:rsid w:val="00AB5051"/>
    <w:rsid w:val="00AB578E"/>
    <w:rsid w:val="00AB58BC"/>
    <w:rsid w:val="00AB58F3"/>
    <w:rsid w:val="00AB5BEA"/>
    <w:rsid w:val="00AB6065"/>
    <w:rsid w:val="00AB61DB"/>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48C"/>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BE3"/>
    <w:rsid w:val="00AC7CBA"/>
    <w:rsid w:val="00AC7E76"/>
    <w:rsid w:val="00AD0837"/>
    <w:rsid w:val="00AD1FEA"/>
    <w:rsid w:val="00AD2214"/>
    <w:rsid w:val="00AD26F1"/>
    <w:rsid w:val="00AD30A6"/>
    <w:rsid w:val="00AD31CF"/>
    <w:rsid w:val="00AD40B6"/>
    <w:rsid w:val="00AD4374"/>
    <w:rsid w:val="00AD47A0"/>
    <w:rsid w:val="00AD4854"/>
    <w:rsid w:val="00AD4CD0"/>
    <w:rsid w:val="00AD4D88"/>
    <w:rsid w:val="00AD506A"/>
    <w:rsid w:val="00AD568D"/>
    <w:rsid w:val="00AD59A4"/>
    <w:rsid w:val="00AD59EE"/>
    <w:rsid w:val="00AD6518"/>
    <w:rsid w:val="00AD6659"/>
    <w:rsid w:val="00AD6C51"/>
    <w:rsid w:val="00AD6D34"/>
    <w:rsid w:val="00AD6E4E"/>
    <w:rsid w:val="00AD7379"/>
    <w:rsid w:val="00AD77A6"/>
    <w:rsid w:val="00AD79B7"/>
    <w:rsid w:val="00AD7D59"/>
    <w:rsid w:val="00AE0A81"/>
    <w:rsid w:val="00AE0CCC"/>
    <w:rsid w:val="00AE1284"/>
    <w:rsid w:val="00AE1596"/>
    <w:rsid w:val="00AE17C3"/>
    <w:rsid w:val="00AE1846"/>
    <w:rsid w:val="00AE18C1"/>
    <w:rsid w:val="00AE1A19"/>
    <w:rsid w:val="00AE1C16"/>
    <w:rsid w:val="00AE1F89"/>
    <w:rsid w:val="00AE2713"/>
    <w:rsid w:val="00AE2948"/>
    <w:rsid w:val="00AE2CE4"/>
    <w:rsid w:val="00AE2DA9"/>
    <w:rsid w:val="00AE3113"/>
    <w:rsid w:val="00AE3298"/>
    <w:rsid w:val="00AE3507"/>
    <w:rsid w:val="00AE3B24"/>
    <w:rsid w:val="00AE4078"/>
    <w:rsid w:val="00AE4231"/>
    <w:rsid w:val="00AE4706"/>
    <w:rsid w:val="00AE4A82"/>
    <w:rsid w:val="00AE4F9B"/>
    <w:rsid w:val="00AE57A3"/>
    <w:rsid w:val="00AE5864"/>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0ED7"/>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03"/>
    <w:rsid w:val="00AF7C99"/>
    <w:rsid w:val="00AF7FD8"/>
    <w:rsid w:val="00B00720"/>
    <w:rsid w:val="00B00D3B"/>
    <w:rsid w:val="00B0145D"/>
    <w:rsid w:val="00B01DFA"/>
    <w:rsid w:val="00B01FFA"/>
    <w:rsid w:val="00B021D4"/>
    <w:rsid w:val="00B025C3"/>
    <w:rsid w:val="00B02642"/>
    <w:rsid w:val="00B02CBD"/>
    <w:rsid w:val="00B02CC9"/>
    <w:rsid w:val="00B02EE8"/>
    <w:rsid w:val="00B02F11"/>
    <w:rsid w:val="00B0364F"/>
    <w:rsid w:val="00B03973"/>
    <w:rsid w:val="00B04393"/>
    <w:rsid w:val="00B04416"/>
    <w:rsid w:val="00B04759"/>
    <w:rsid w:val="00B058A4"/>
    <w:rsid w:val="00B060E9"/>
    <w:rsid w:val="00B0614A"/>
    <w:rsid w:val="00B061D9"/>
    <w:rsid w:val="00B065E7"/>
    <w:rsid w:val="00B06602"/>
    <w:rsid w:val="00B066AC"/>
    <w:rsid w:val="00B066FF"/>
    <w:rsid w:val="00B069D7"/>
    <w:rsid w:val="00B06D34"/>
    <w:rsid w:val="00B06D88"/>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0BB"/>
    <w:rsid w:val="00B1317C"/>
    <w:rsid w:val="00B14096"/>
    <w:rsid w:val="00B140C0"/>
    <w:rsid w:val="00B14571"/>
    <w:rsid w:val="00B145DD"/>
    <w:rsid w:val="00B148D6"/>
    <w:rsid w:val="00B149A2"/>
    <w:rsid w:val="00B1501C"/>
    <w:rsid w:val="00B15099"/>
    <w:rsid w:val="00B154C2"/>
    <w:rsid w:val="00B1569E"/>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B99"/>
    <w:rsid w:val="00B22868"/>
    <w:rsid w:val="00B22A37"/>
    <w:rsid w:val="00B22A82"/>
    <w:rsid w:val="00B2307C"/>
    <w:rsid w:val="00B230E0"/>
    <w:rsid w:val="00B2318F"/>
    <w:rsid w:val="00B23EB6"/>
    <w:rsid w:val="00B24201"/>
    <w:rsid w:val="00B24D18"/>
    <w:rsid w:val="00B24EB3"/>
    <w:rsid w:val="00B25801"/>
    <w:rsid w:val="00B25976"/>
    <w:rsid w:val="00B25A13"/>
    <w:rsid w:val="00B25A6A"/>
    <w:rsid w:val="00B25F9B"/>
    <w:rsid w:val="00B261E8"/>
    <w:rsid w:val="00B263AB"/>
    <w:rsid w:val="00B264A6"/>
    <w:rsid w:val="00B26886"/>
    <w:rsid w:val="00B26C7C"/>
    <w:rsid w:val="00B26DBC"/>
    <w:rsid w:val="00B26F98"/>
    <w:rsid w:val="00B2734B"/>
    <w:rsid w:val="00B2744C"/>
    <w:rsid w:val="00B276A4"/>
    <w:rsid w:val="00B27741"/>
    <w:rsid w:val="00B2782A"/>
    <w:rsid w:val="00B27B89"/>
    <w:rsid w:val="00B305EF"/>
    <w:rsid w:val="00B31094"/>
    <w:rsid w:val="00B31351"/>
    <w:rsid w:val="00B32057"/>
    <w:rsid w:val="00B3212B"/>
    <w:rsid w:val="00B32D14"/>
    <w:rsid w:val="00B32EB2"/>
    <w:rsid w:val="00B333EE"/>
    <w:rsid w:val="00B340E8"/>
    <w:rsid w:val="00B3418B"/>
    <w:rsid w:val="00B341A1"/>
    <w:rsid w:val="00B34A55"/>
    <w:rsid w:val="00B34AAE"/>
    <w:rsid w:val="00B34AE7"/>
    <w:rsid w:val="00B34BB4"/>
    <w:rsid w:val="00B34C46"/>
    <w:rsid w:val="00B34D9D"/>
    <w:rsid w:val="00B34F9C"/>
    <w:rsid w:val="00B35242"/>
    <w:rsid w:val="00B353E2"/>
    <w:rsid w:val="00B355DE"/>
    <w:rsid w:val="00B357E2"/>
    <w:rsid w:val="00B35BD5"/>
    <w:rsid w:val="00B365B1"/>
    <w:rsid w:val="00B367BC"/>
    <w:rsid w:val="00B36B39"/>
    <w:rsid w:val="00B3722D"/>
    <w:rsid w:val="00B37C6B"/>
    <w:rsid w:val="00B402C6"/>
    <w:rsid w:val="00B40906"/>
    <w:rsid w:val="00B40E06"/>
    <w:rsid w:val="00B40F92"/>
    <w:rsid w:val="00B41157"/>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361"/>
    <w:rsid w:val="00B45935"/>
    <w:rsid w:val="00B460AA"/>
    <w:rsid w:val="00B46399"/>
    <w:rsid w:val="00B4649D"/>
    <w:rsid w:val="00B464E0"/>
    <w:rsid w:val="00B470B2"/>
    <w:rsid w:val="00B47551"/>
    <w:rsid w:val="00B4766A"/>
    <w:rsid w:val="00B47AFE"/>
    <w:rsid w:val="00B47B8F"/>
    <w:rsid w:val="00B47F94"/>
    <w:rsid w:val="00B50742"/>
    <w:rsid w:val="00B5098D"/>
    <w:rsid w:val="00B50F32"/>
    <w:rsid w:val="00B51B43"/>
    <w:rsid w:val="00B51C0E"/>
    <w:rsid w:val="00B52F5D"/>
    <w:rsid w:val="00B5339F"/>
    <w:rsid w:val="00B539B6"/>
    <w:rsid w:val="00B53A33"/>
    <w:rsid w:val="00B53CED"/>
    <w:rsid w:val="00B53D18"/>
    <w:rsid w:val="00B5439B"/>
    <w:rsid w:val="00B54F05"/>
    <w:rsid w:val="00B5552C"/>
    <w:rsid w:val="00B55A72"/>
    <w:rsid w:val="00B55FBC"/>
    <w:rsid w:val="00B56746"/>
    <w:rsid w:val="00B56C69"/>
    <w:rsid w:val="00B56E11"/>
    <w:rsid w:val="00B571AF"/>
    <w:rsid w:val="00B572DD"/>
    <w:rsid w:val="00B576BE"/>
    <w:rsid w:val="00B57C43"/>
    <w:rsid w:val="00B57E78"/>
    <w:rsid w:val="00B57EAE"/>
    <w:rsid w:val="00B603F7"/>
    <w:rsid w:val="00B60B24"/>
    <w:rsid w:val="00B610CE"/>
    <w:rsid w:val="00B611CD"/>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020"/>
    <w:rsid w:val="00B712B2"/>
    <w:rsid w:val="00B713E5"/>
    <w:rsid w:val="00B715EE"/>
    <w:rsid w:val="00B71696"/>
    <w:rsid w:val="00B719AE"/>
    <w:rsid w:val="00B719D4"/>
    <w:rsid w:val="00B71DDD"/>
    <w:rsid w:val="00B72084"/>
    <w:rsid w:val="00B723D1"/>
    <w:rsid w:val="00B729C2"/>
    <w:rsid w:val="00B72EEF"/>
    <w:rsid w:val="00B72F5D"/>
    <w:rsid w:val="00B73364"/>
    <w:rsid w:val="00B7389E"/>
    <w:rsid w:val="00B739E7"/>
    <w:rsid w:val="00B73CF5"/>
    <w:rsid w:val="00B74051"/>
    <w:rsid w:val="00B74248"/>
    <w:rsid w:val="00B744E8"/>
    <w:rsid w:val="00B74A36"/>
    <w:rsid w:val="00B74BF3"/>
    <w:rsid w:val="00B74D59"/>
    <w:rsid w:val="00B75193"/>
    <w:rsid w:val="00B759CA"/>
    <w:rsid w:val="00B75B96"/>
    <w:rsid w:val="00B75EE5"/>
    <w:rsid w:val="00B76101"/>
    <w:rsid w:val="00B76266"/>
    <w:rsid w:val="00B763EE"/>
    <w:rsid w:val="00B766DA"/>
    <w:rsid w:val="00B76989"/>
    <w:rsid w:val="00B77CA1"/>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430"/>
    <w:rsid w:val="00B935BE"/>
    <w:rsid w:val="00B93733"/>
    <w:rsid w:val="00B93834"/>
    <w:rsid w:val="00B93CE9"/>
    <w:rsid w:val="00B93E84"/>
    <w:rsid w:val="00B93EA4"/>
    <w:rsid w:val="00B94292"/>
    <w:rsid w:val="00B94524"/>
    <w:rsid w:val="00B94A78"/>
    <w:rsid w:val="00B9515D"/>
    <w:rsid w:val="00B9572E"/>
    <w:rsid w:val="00B95CD2"/>
    <w:rsid w:val="00B95D86"/>
    <w:rsid w:val="00B95F98"/>
    <w:rsid w:val="00B960E5"/>
    <w:rsid w:val="00B9643C"/>
    <w:rsid w:val="00B96633"/>
    <w:rsid w:val="00B96C77"/>
    <w:rsid w:val="00B96DA0"/>
    <w:rsid w:val="00B96DCE"/>
    <w:rsid w:val="00B96FE2"/>
    <w:rsid w:val="00B97468"/>
    <w:rsid w:val="00B9788D"/>
    <w:rsid w:val="00BA0196"/>
    <w:rsid w:val="00BA02FD"/>
    <w:rsid w:val="00BA07F9"/>
    <w:rsid w:val="00BA1317"/>
    <w:rsid w:val="00BA1A40"/>
    <w:rsid w:val="00BA1D57"/>
    <w:rsid w:val="00BA1E19"/>
    <w:rsid w:val="00BA2042"/>
    <w:rsid w:val="00BA20A7"/>
    <w:rsid w:val="00BA23FA"/>
    <w:rsid w:val="00BA2674"/>
    <w:rsid w:val="00BA27C9"/>
    <w:rsid w:val="00BA3382"/>
    <w:rsid w:val="00BA3626"/>
    <w:rsid w:val="00BA3B07"/>
    <w:rsid w:val="00BA3B74"/>
    <w:rsid w:val="00BA3CEB"/>
    <w:rsid w:val="00BA4289"/>
    <w:rsid w:val="00BA4411"/>
    <w:rsid w:val="00BA4E5E"/>
    <w:rsid w:val="00BA5099"/>
    <w:rsid w:val="00BA59BB"/>
    <w:rsid w:val="00BA59DE"/>
    <w:rsid w:val="00BA5CA9"/>
    <w:rsid w:val="00BA5F12"/>
    <w:rsid w:val="00BA62B9"/>
    <w:rsid w:val="00BA6919"/>
    <w:rsid w:val="00BA720C"/>
    <w:rsid w:val="00BA7423"/>
    <w:rsid w:val="00BA76A0"/>
    <w:rsid w:val="00BA7986"/>
    <w:rsid w:val="00BA79D3"/>
    <w:rsid w:val="00BA7A73"/>
    <w:rsid w:val="00BB07DE"/>
    <w:rsid w:val="00BB0A08"/>
    <w:rsid w:val="00BB0B3D"/>
    <w:rsid w:val="00BB1748"/>
    <w:rsid w:val="00BB186C"/>
    <w:rsid w:val="00BB1D60"/>
    <w:rsid w:val="00BB2008"/>
    <w:rsid w:val="00BB2316"/>
    <w:rsid w:val="00BB270A"/>
    <w:rsid w:val="00BB28A8"/>
    <w:rsid w:val="00BB2D5A"/>
    <w:rsid w:val="00BB2EEB"/>
    <w:rsid w:val="00BB3443"/>
    <w:rsid w:val="00BB3696"/>
    <w:rsid w:val="00BB3A59"/>
    <w:rsid w:val="00BB3A6C"/>
    <w:rsid w:val="00BB3E4C"/>
    <w:rsid w:val="00BB3F73"/>
    <w:rsid w:val="00BB42EE"/>
    <w:rsid w:val="00BB4694"/>
    <w:rsid w:val="00BB487A"/>
    <w:rsid w:val="00BB4A2E"/>
    <w:rsid w:val="00BB4EFB"/>
    <w:rsid w:val="00BB4FAA"/>
    <w:rsid w:val="00BB5281"/>
    <w:rsid w:val="00BB5C36"/>
    <w:rsid w:val="00BB619B"/>
    <w:rsid w:val="00BB6D28"/>
    <w:rsid w:val="00BB6F80"/>
    <w:rsid w:val="00BB7970"/>
    <w:rsid w:val="00BB7A98"/>
    <w:rsid w:val="00BC0564"/>
    <w:rsid w:val="00BC0D9A"/>
    <w:rsid w:val="00BC1278"/>
    <w:rsid w:val="00BC13A2"/>
    <w:rsid w:val="00BC1716"/>
    <w:rsid w:val="00BC1AC3"/>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566"/>
    <w:rsid w:val="00BC5AA9"/>
    <w:rsid w:val="00BC5AAA"/>
    <w:rsid w:val="00BC5D7A"/>
    <w:rsid w:val="00BC6004"/>
    <w:rsid w:val="00BC607D"/>
    <w:rsid w:val="00BC60D0"/>
    <w:rsid w:val="00BC6377"/>
    <w:rsid w:val="00BC651C"/>
    <w:rsid w:val="00BC65CF"/>
    <w:rsid w:val="00BC69EC"/>
    <w:rsid w:val="00BC6A50"/>
    <w:rsid w:val="00BC6D89"/>
    <w:rsid w:val="00BC6EF3"/>
    <w:rsid w:val="00BC7627"/>
    <w:rsid w:val="00BC76A1"/>
    <w:rsid w:val="00BC782E"/>
    <w:rsid w:val="00BC7DFC"/>
    <w:rsid w:val="00BD0804"/>
    <w:rsid w:val="00BD0BC0"/>
    <w:rsid w:val="00BD0EB3"/>
    <w:rsid w:val="00BD0FB8"/>
    <w:rsid w:val="00BD12EE"/>
    <w:rsid w:val="00BD1562"/>
    <w:rsid w:val="00BD1E8D"/>
    <w:rsid w:val="00BD22C4"/>
    <w:rsid w:val="00BD2402"/>
    <w:rsid w:val="00BD2CEE"/>
    <w:rsid w:val="00BD3367"/>
    <w:rsid w:val="00BD34BE"/>
    <w:rsid w:val="00BD36EA"/>
    <w:rsid w:val="00BD38A0"/>
    <w:rsid w:val="00BD3A8D"/>
    <w:rsid w:val="00BD3F3A"/>
    <w:rsid w:val="00BD3F90"/>
    <w:rsid w:val="00BD4079"/>
    <w:rsid w:val="00BD40A7"/>
    <w:rsid w:val="00BD4123"/>
    <w:rsid w:val="00BD4549"/>
    <w:rsid w:val="00BD4ADE"/>
    <w:rsid w:val="00BD5227"/>
    <w:rsid w:val="00BD6278"/>
    <w:rsid w:val="00BD6AAE"/>
    <w:rsid w:val="00BD7090"/>
    <w:rsid w:val="00BD74DF"/>
    <w:rsid w:val="00BD756C"/>
    <w:rsid w:val="00BD758B"/>
    <w:rsid w:val="00BD7C36"/>
    <w:rsid w:val="00BD7CE1"/>
    <w:rsid w:val="00BD7CE4"/>
    <w:rsid w:val="00BD7CF4"/>
    <w:rsid w:val="00BD7F9C"/>
    <w:rsid w:val="00BE0007"/>
    <w:rsid w:val="00BE070A"/>
    <w:rsid w:val="00BE08E1"/>
    <w:rsid w:val="00BE1157"/>
    <w:rsid w:val="00BE11BB"/>
    <w:rsid w:val="00BE1B0D"/>
    <w:rsid w:val="00BE24E5"/>
    <w:rsid w:val="00BE26C1"/>
    <w:rsid w:val="00BE2776"/>
    <w:rsid w:val="00BE2911"/>
    <w:rsid w:val="00BE2BD0"/>
    <w:rsid w:val="00BE30BC"/>
    <w:rsid w:val="00BE36DA"/>
    <w:rsid w:val="00BE37A8"/>
    <w:rsid w:val="00BE37D5"/>
    <w:rsid w:val="00BE382D"/>
    <w:rsid w:val="00BE45BA"/>
    <w:rsid w:val="00BE494B"/>
    <w:rsid w:val="00BE4B57"/>
    <w:rsid w:val="00BE60B4"/>
    <w:rsid w:val="00BE66FA"/>
    <w:rsid w:val="00BE6BED"/>
    <w:rsid w:val="00BE6F8A"/>
    <w:rsid w:val="00BE751E"/>
    <w:rsid w:val="00BE779E"/>
    <w:rsid w:val="00BE7BEB"/>
    <w:rsid w:val="00BE7EB3"/>
    <w:rsid w:val="00BF03B5"/>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143"/>
    <w:rsid w:val="00BF439E"/>
    <w:rsid w:val="00BF4604"/>
    <w:rsid w:val="00BF4F32"/>
    <w:rsid w:val="00BF522B"/>
    <w:rsid w:val="00BF5458"/>
    <w:rsid w:val="00BF5472"/>
    <w:rsid w:val="00BF5B3F"/>
    <w:rsid w:val="00BF60DE"/>
    <w:rsid w:val="00BF6381"/>
    <w:rsid w:val="00BF6F29"/>
    <w:rsid w:val="00BF71D2"/>
    <w:rsid w:val="00BF746B"/>
    <w:rsid w:val="00BF74C3"/>
    <w:rsid w:val="00BF77C4"/>
    <w:rsid w:val="00BF7934"/>
    <w:rsid w:val="00BF7CF7"/>
    <w:rsid w:val="00C000FD"/>
    <w:rsid w:val="00C004BB"/>
    <w:rsid w:val="00C00634"/>
    <w:rsid w:val="00C00AD0"/>
    <w:rsid w:val="00C00BD3"/>
    <w:rsid w:val="00C00E13"/>
    <w:rsid w:val="00C01164"/>
    <w:rsid w:val="00C012BE"/>
    <w:rsid w:val="00C01345"/>
    <w:rsid w:val="00C0183C"/>
    <w:rsid w:val="00C019D6"/>
    <w:rsid w:val="00C01F8A"/>
    <w:rsid w:val="00C02729"/>
    <w:rsid w:val="00C02C91"/>
    <w:rsid w:val="00C02E7A"/>
    <w:rsid w:val="00C02F0E"/>
    <w:rsid w:val="00C03947"/>
    <w:rsid w:val="00C03A74"/>
    <w:rsid w:val="00C03B2B"/>
    <w:rsid w:val="00C03BAB"/>
    <w:rsid w:val="00C03BEA"/>
    <w:rsid w:val="00C03D6D"/>
    <w:rsid w:val="00C03FF5"/>
    <w:rsid w:val="00C04EA7"/>
    <w:rsid w:val="00C04F27"/>
    <w:rsid w:val="00C04F37"/>
    <w:rsid w:val="00C04F7E"/>
    <w:rsid w:val="00C05996"/>
    <w:rsid w:val="00C05B7F"/>
    <w:rsid w:val="00C05DB9"/>
    <w:rsid w:val="00C0615C"/>
    <w:rsid w:val="00C06705"/>
    <w:rsid w:val="00C06CB1"/>
    <w:rsid w:val="00C06D3C"/>
    <w:rsid w:val="00C06D78"/>
    <w:rsid w:val="00C06F78"/>
    <w:rsid w:val="00C0704E"/>
    <w:rsid w:val="00C07314"/>
    <w:rsid w:val="00C073E8"/>
    <w:rsid w:val="00C0755A"/>
    <w:rsid w:val="00C0768F"/>
    <w:rsid w:val="00C0774C"/>
    <w:rsid w:val="00C07790"/>
    <w:rsid w:val="00C077D6"/>
    <w:rsid w:val="00C10269"/>
    <w:rsid w:val="00C105A2"/>
    <w:rsid w:val="00C1074F"/>
    <w:rsid w:val="00C108ED"/>
    <w:rsid w:val="00C10B69"/>
    <w:rsid w:val="00C10C9B"/>
    <w:rsid w:val="00C113A7"/>
    <w:rsid w:val="00C11B96"/>
    <w:rsid w:val="00C13164"/>
    <w:rsid w:val="00C131F3"/>
    <w:rsid w:val="00C13463"/>
    <w:rsid w:val="00C13674"/>
    <w:rsid w:val="00C13F6B"/>
    <w:rsid w:val="00C140D2"/>
    <w:rsid w:val="00C146A7"/>
    <w:rsid w:val="00C14835"/>
    <w:rsid w:val="00C1490F"/>
    <w:rsid w:val="00C14AF1"/>
    <w:rsid w:val="00C14B53"/>
    <w:rsid w:val="00C15B8C"/>
    <w:rsid w:val="00C1680B"/>
    <w:rsid w:val="00C16A0C"/>
    <w:rsid w:val="00C1778A"/>
    <w:rsid w:val="00C177BA"/>
    <w:rsid w:val="00C17C90"/>
    <w:rsid w:val="00C17CC4"/>
    <w:rsid w:val="00C17E0D"/>
    <w:rsid w:val="00C200C6"/>
    <w:rsid w:val="00C20248"/>
    <w:rsid w:val="00C20830"/>
    <w:rsid w:val="00C208C4"/>
    <w:rsid w:val="00C20B6E"/>
    <w:rsid w:val="00C20BC0"/>
    <w:rsid w:val="00C20D93"/>
    <w:rsid w:val="00C20E40"/>
    <w:rsid w:val="00C21308"/>
    <w:rsid w:val="00C21739"/>
    <w:rsid w:val="00C21A26"/>
    <w:rsid w:val="00C21E46"/>
    <w:rsid w:val="00C22131"/>
    <w:rsid w:val="00C228E4"/>
    <w:rsid w:val="00C22A03"/>
    <w:rsid w:val="00C236AE"/>
    <w:rsid w:val="00C236C8"/>
    <w:rsid w:val="00C238D6"/>
    <w:rsid w:val="00C239EB"/>
    <w:rsid w:val="00C23A56"/>
    <w:rsid w:val="00C23C99"/>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8C8"/>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4B4"/>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0F6A"/>
    <w:rsid w:val="00C41039"/>
    <w:rsid w:val="00C4160B"/>
    <w:rsid w:val="00C41752"/>
    <w:rsid w:val="00C41863"/>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3A3"/>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45F"/>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620"/>
    <w:rsid w:val="00C6282D"/>
    <w:rsid w:val="00C628CD"/>
    <w:rsid w:val="00C629AC"/>
    <w:rsid w:val="00C62B34"/>
    <w:rsid w:val="00C62B77"/>
    <w:rsid w:val="00C62C13"/>
    <w:rsid w:val="00C62C66"/>
    <w:rsid w:val="00C62E58"/>
    <w:rsid w:val="00C63339"/>
    <w:rsid w:val="00C633DD"/>
    <w:rsid w:val="00C63E6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0D"/>
    <w:rsid w:val="00C754AB"/>
    <w:rsid w:val="00C76021"/>
    <w:rsid w:val="00C7605C"/>
    <w:rsid w:val="00C7626E"/>
    <w:rsid w:val="00C76298"/>
    <w:rsid w:val="00C76537"/>
    <w:rsid w:val="00C76598"/>
    <w:rsid w:val="00C7660E"/>
    <w:rsid w:val="00C76AFF"/>
    <w:rsid w:val="00C76B63"/>
    <w:rsid w:val="00C77146"/>
    <w:rsid w:val="00C779CD"/>
    <w:rsid w:val="00C77B1C"/>
    <w:rsid w:val="00C77EC6"/>
    <w:rsid w:val="00C8007C"/>
    <w:rsid w:val="00C80609"/>
    <w:rsid w:val="00C80801"/>
    <w:rsid w:val="00C808ED"/>
    <w:rsid w:val="00C80CE4"/>
    <w:rsid w:val="00C80D84"/>
    <w:rsid w:val="00C810D3"/>
    <w:rsid w:val="00C8142A"/>
    <w:rsid w:val="00C81841"/>
    <w:rsid w:val="00C81ECB"/>
    <w:rsid w:val="00C82D0B"/>
    <w:rsid w:val="00C82D5F"/>
    <w:rsid w:val="00C82D91"/>
    <w:rsid w:val="00C82E5E"/>
    <w:rsid w:val="00C83CD3"/>
    <w:rsid w:val="00C8400F"/>
    <w:rsid w:val="00C84349"/>
    <w:rsid w:val="00C8438C"/>
    <w:rsid w:val="00C845B0"/>
    <w:rsid w:val="00C8497B"/>
    <w:rsid w:val="00C85214"/>
    <w:rsid w:val="00C85C3F"/>
    <w:rsid w:val="00C86074"/>
    <w:rsid w:val="00C863BB"/>
    <w:rsid w:val="00C864AC"/>
    <w:rsid w:val="00C864DE"/>
    <w:rsid w:val="00C86871"/>
    <w:rsid w:val="00C868BB"/>
    <w:rsid w:val="00C869CC"/>
    <w:rsid w:val="00C86A82"/>
    <w:rsid w:val="00C86AAF"/>
    <w:rsid w:val="00C86CF0"/>
    <w:rsid w:val="00C86F45"/>
    <w:rsid w:val="00C873C0"/>
    <w:rsid w:val="00C87802"/>
    <w:rsid w:val="00C87A5F"/>
    <w:rsid w:val="00C9063C"/>
    <w:rsid w:val="00C906D1"/>
    <w:rsid w:val="00C906E8"/>
    <w:rsid w:val="00C9086C"/>
    <w:rsid w:val="00C90BEE"/>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8A3"/>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E84"/>
    <w:rsid w:val="00C96FAD"/>
    <w:rsid w:val="00C9725C"/>
    <w:rsid w:val="00C97935"/>
    <w:rsid w:val="00C97DF3"/>
    <w:rsid w:val="00CA0115"/>
    <w:rsid w:val="00CA041B"/>
    <w:rsid w:val="00CA0756"/>
    <w:rsid w:val="00CA0759"/>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C72"/>
    <w:rsid w:val="00CA3D93"/>
    <w:rsid w:val="00CA3F9E"/>
    <w:rsid w:val="00CA3FC1"/>
    <w:rsid w:val="00CA40CA"/>
    <w:rsid w:val="00CA4447"/>
    <w:rsid w:val="00CA4701"/>
    <w:rsid w:val="00CA4A12"/>
    <w:rsid w:val="00CA4A6A"/>
    <w:rsid w:val="00CA4BB0"/>
    <w:rsid w:val="00CA4C97"/>
    <w:rsid w:val="00CA57F9"/>
    <w:rsid w:val="00CA5A2D"/>
    <w:rsid w:val="00CA5DEA"/>
    <w:rsid w:val="00CA609A"/>
    <w:rsid w:val="00CA6281"/>
    <w:rsid w:val="00CA62C6"/>
    <w:rsid w:val="00CA68C1"/>
    <w:rsid w:val="00CA6F31"/>
    <w:rsid w:val="00CA7693"/>
    <w:rsid w:val="00CA7A23"/>
    <w:rsid w:val="00CA7B47"/>
    <w:rsid w:val="00CA7BA1"/>
    <w:rsid w:val="00CB0198"/>
    <w:rsid w:val="00CB0596"/>
    <w:rsid w:val="00CB17AC"/>
    <w:rsid w:val="00CB1CF3"/>
    <w:rsid w:val="00CB211A"/>
    <w:rsid w:val="00CB2349"/>
    <w:rsid w:val="00CB25C3"/>
    <w:rsid w:val="00CB2CF9"/>
    <w:rsid w:val="00CB320A"/>
    <w:rsid w:val="00CB321E"/>
    <w:rsid w:val="00CB38AD"/>
    <w:rsid w:val="00CB3976"/>
    <w:rsid w:val="00CB41AB"/>
    <w:rsid w:val="00CB4685"/>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40C"/>
    <w:rsid w:val="00CC2B54"/>
    <w:rsid w:val="00CC3143"/>
    <w:rsid w:val="00CC31DD"/>
    <w:rsid w:val="00CC33C3"/>
    <w:rsid w:val="00CC3468"/>
    <w:rsid w:val="00CC437A"/>
    <w:rsid w:val="00CC45A1"/>
    <w:rsid w:val="00CC5200"/>
    <w:rsid w:val="00CC592A"/>
    <w:rsid w:val="00CC5975"/>
    <w:rsid w:val="00CC599E"/>
    <w:rsid w:val="00CC5EE2"/>
    <w:rsid w:val="00CC6049"/>
    <w:rsid w:val="00CC670C"/>
    <w:rsid w:val="00CC6730"/>
    <w:rsid w:val="00CC6823"/>
    <w:rsid w:val="00CC691D"/>
    <w:rsid w:val="00CC7839"/>
    <w:rsid w:val="00CC7D03"/>
    <w:rsid w:val="00CD0231"/>
    <w:rsid w:val="00CD030E"/>
    <w:rsid w:val="00CD066D"/>
    <w:rsid w:val="00CD075A"/>
    <w:rsid w:val="00CD0834"/>
    <w:rsid w:val="00CD09C9"/>
    <w:rsid w:val="00CD0B42"/>
    <w:rsid w:val="00CD0DDC"/>
    <w:rsid w:val="00CD0EEE"/>
    <w:rsid w:val="00CD1365"/>
    <w:rsid w:val="00CD1727"/>
    <w:rsid w:val="00CD174F"/>
    <w:rsid w:val="00CD186D"/>
    <w:rsid w:val="00CD1954"/>
    <w:rsid w:val="00CD1F26"/>
    <w:rsid w:val="00CD22E7"/>
    <w:rsid w:val="00CD2783"/>
    <w:rsid w:val="00CD2B61"/>
    <w:rsid w:val="00CD2DCC"/>
    <w:rsid w:val="00CD314A"/>
    <w:rsid w:val="00CD31D1"/>
    <w:rsid w:val="00CD33C0"/>
    <w:rsid w:val="00CD35AD"/>
    <w:rsid w:val="00CD3760"/>
    <w:rsid w:val="00CD3915"/>
    <w:rsid w:val="00CD43B8"/>
    <w:rsid w:val="00CD4490"/>
    <w:rsid w:val="00CD450F"/>
    <w:rsid w:val="00CD4674"/>
    <w:rsid w:val="00CD4CBF"/>
    <w:rsid w:val="00CD4E93"/>
    <w:rsid w:val="00CD503E"/>
    <w:rsid w:val="00CD5388"/>
    <w:rsid w:val="00CD5553"/>
    <w:rsid w:val="00CD5745"/>
    <w:rsid w:val="00CD63B1"/>
    <w:rsid w:val="00CD6581"/>
    <w:rsid w:val="00CD66BD"/>
    <w:rsid w:val="00CD6D1A"/>
    <w:rsid w:val="00CD6EBB"/>
    <w:rsid w:val="00CD71B3"/>
    <w:rsid w:val="00CD777C"/>
    <w:rsid w:val="00CD7C2F"/>
    <w:rsid w:val="00CD7CD3"/>
    <w:rsid w:val="00CE029E"/>
    <w:rsid w:val="00CE02B7"/>
    <w:rsid w:val="00CE04C8"/>
    <w:rsid w:val="00CE05E8"/>
    <w:rsid w:val="00CE0CB0"/>
    <w:rsid w:val="00CE1616"/>
    <w:rsid w:val="00CE16AC"/>
    <w:rsid w:val="00CE1D3F"/>
    <w:rsid w:val="00CE1DCB"/>
    <w:rsid w:val="00CE1E14"/>
    <w:rsid w:val="00CE1E51"/>
    <w:rsid w:val="00CE2422"/>
    <w:rsid w:val="00CE26CB"/>
    <w:rsid w:val="00CE2B29"/>
    <w:rsid w:val="00CE3165"/>
    <w:rsid w:val="00CE37DD"/>
    <w:rsid w:val="00CE39A3"/>
    <w:rsid w:val="00CE3C92"/>
    <w:rsid w:val="00CE4386"/>
    <w:rsid w:val="00CE459D"/>
    <w:rsid w:val="00CE4BB5"/>
    <w:rsid w:val="00CE4CC9"/>
    <w:rsid w:val="00CE4CE6"/>
    <w:rsid w:val="00CE4D66"/>
    <w:rsid w:val="00CE5491"/>
    <w:rsid w:val="00CE57F4"/>
    <w:rsid w:val="00CE58DB"/>
    <w:rsid w:val="00CE59D5"/>
    <w:rsid w:val="00CE5B25"/>
    <w:rsid w:val="00CE6609"/>
    <w:rsid w:val="00CE6C35"/>
    <w:rsid w:val="00CE6EDF"/>
    <w:rsid w:val="00CE7139"/>
    <w:rsid w:val="00CE7395"/>
    <w:rsid w:val="00CE75B0"/>
    <w:rsid w:val="00CE7864"/>
    <w:rsid w:val="00CE791A"/>
    <w:rsid w:val="00CE7BA6"/>
    <w:rsid w:val="00CE7BBC"/>
    <w:rsid w:val="00CE7F3A"/>
    <w:rsid w:val="00CF02D2"/>
    <w:rsid w:val="00CF08A7"/>
    <w:rsid w:val="00CF0AB8"/>
    <w:rsid w:val="00CF0BC7"/>
    <w:rsid w:val="00CF1003"/>
    <w:rsid w:val="00CF1016"/>
    <w:rsid w:val="00CF11BC"/>
    <w:rsid w:val="00CF2337"/>
    <w:rsid w:val="00CF2CE1"/>
    <w:rsid w:val="00CF2F77"/>
    <w:rsid w:val="00CF31AB"/>
    <w:rsid w:val="00CF31D6"/>
    <w:rsid w:val="00CF3BD1"/>
    <w:rsid w:val="00CF3C08"/>
    <w:rsid w:val="00CF3F2A"/>
    <w:rsid w:val="00CF4077"/>
    <w:rsid w:val="00CF427E"/>
    <w:rsid w:val="00CF49BE"/>
    <w:rsid w:val="00CF4BA2"/>
    <w:rsid w:val="00CF4DE7"/>
    <w:rsid w:val="00CF5422"/>
    <w:rsid w:val="00CF55E1"/>
    <w:rsid w:val="00CF576C"/>
    <w:rsid w:val="00CF5C99"/>
    <w:rsid w:val="00CF62D6"/>
    <w:rsid w:val="00CF63DB"/>
    <w:rsid w:val="00CF6471"/>
    <w:rsid w:val="00CF67F5"/>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AD7"/>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37"/>
    <w:rsid w:val="00D158FE"/>
    <w:rsid w:val="00D15FDB"/>
    <w:rsid w:val="00D1632E"/>
    <w:rsid w:val="00D1654F"/>
    <w:rsid w:val="00D16973"/>
    <w:rsid w:val="00D16988"/>
    <w:rsid w:val="00D171E7"/>
    <w:rsid w:val="00D1789C"/>
    <w:rsid w:val="00D17CF5"/>
    <w:rsid w:val="00D203F8"/>
    <w:rsid w:val="00D20549"/>
    <w:rsid w:val="00D206CF"/>
    <w:rsid w:val="00D20997"/>
    <w:rsid w:val="00D20E67"/>
    <w:rsid w:val="00D21E5F"/>
    <w:rsid w:val="00D22808"/>
    <w:rsid w:val="00D22AE2"/>
    <w:rsid w:val="00D22F16"/>
    <w:rsid w:val="00D233E9"/>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4E4"/>
    <w:rsid w:val="00D265A1"/>
    <w:rsid w:val="00D26B19"/>
    <w:rsid w:val="00D26D53"/>
    <w:rsid w:val="00D26E29"/>
    <w:rsid w:val="00D2714A"/>
    <w:rsid w:val="00D27353"/>
    <w:rsid w:val="00D27579"/>
    <w:rsid w:val="00D27839"/>
    <w:rsid w:val="00D30344"/>
    <w:rsid w:val="00D304C9"/>
    <w:rsid w:val="00D3099B"/>
    <w:rsid w:val="00D30DB5"/>
    <w:rsid w:val="00D3100D"/>
    <w:rsid w:val="00D31B7D"/>
    <w:rsid w:val="00D31C6D"/>
    <w:rsid w:val="00D32188"/>
    <w:rsid w:val="00D32399"/>
    <w:rsid w:val="00D329A5"/>
    <w:rsid w:val="00D32AF7"/>
    <w:rsid w:val="00D330E1"/>
    <w:rsid w:val="00D332CF"/>
    <w:rsid w:val="00D33308"/>
    <w:rsid w:val="00D3361C"/>
    <w:rsid w:val="00D33810"/>
    <w:rsid w:val="00D33A96"/>
    <w:rsid w:val="00D33AFE"/>
    <w:rsid w:val="00D33B63"/>
    <w:rsid w:val="00D33EA7"/>
    <w:rsid w:val="00D33F7D"/>
    <w:rsid w:val="00D34FD7"/>
    <w:rsid w:val="00D3513C"/>
    <w:rsid w:val="00D3515E"/>
    <w:rsid w:val="00D35770"/>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0C64"/>
    <w:rsid w:val="00D41027"/>
    <w:rsid w:val="00D41EBB"/>
    <w:rsid w:val="00D41FC2"/>
    <w:rsid w:val="00D432A1"/>
    <w:rsid w:val="00D433EA"/>
    <w:rsid w:val="00D437A2"/>
    <w:rsid w:val="00D43A07"/>
    <w:rsid w:val="00D43CAD"/>
    <w:rsid w:val="00D43E62"/>
    <w:rsid w:val="00D446DF"/>
    <w:rsid w:val="00D44BC1"/>
    <w:rsid w:val="00D44D19"/>
    <w:rsid w:val="00D44E51"/>
    <w:rsid w:val="00D4553D"/>
    <w:rsid w:val="00D45AC2"/>
    <w:rsid w:val="00D45B6A"/>
    <w:rsid w:val="00D46082"/>
    <w:rsid w:val="00D4660D"/>
    <w:rsid w:val="00D47053"/>
    <w:rsid w:val="00D47596"/>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5DC"/>
    <w:rsid w:val="00D5364A"/>
    <w:rsid w:val="00D537D5"/>
    <w:rsid w:val="00D538C3"/>
    <w:rsid w:val="00D53994"/>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8E7"/>
    <w:rsid w:val="00D57A2F"/>
    <w:rsid w:val="00D57CCF"/>
    <w:rsid w:val="00D57EE5"/>
    <w:rsid w:val="00D601AF"/>
    <w:rsid w:val="00D602B8"/>
    <w:rsid w:val="00D6045F"/>
    <w:rsid w:val="00D609CD"/>
    <w:rsid w:val="00D60AE0"/>
    <w:rsid w:val="00D60FA3"/>
    <w:rsid w:val="00D60FBC"/>
    <w:rsid w:val="00D615A9"/>
    <w:rsid w:val="00D61773"/>
    <w:rsid w:val="00D6177E"/>
    <w:rsid w:val="00D617D0"/>
    <w:rsid w:val="00D61CCB"/>
    <w:rsid w:val="00D61D79"/>
    <w:rsid w:val="00D61D90"/>
    <w:rsid w:val="00D61ED6"/>
    <w:rsid w:val="00D62D44"/>
    <w:rsid w:val="00D62E84"/>
    <w:rsid w:val="00D62EA5"/>
    <w:rsid w:val="00D62EBD"/>
    <w:rsid w:val="00D6319A"/>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06A"/>
    <w:rsid w:val="00D67407"/>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4FA"/>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644"/>
    <w:rsid w:val="00D85B96"/>
    <w:rsid w:val="00D85BDB"/>
    <w:rsid w:val="00D862F3"/>
    <w:rsid w:val="00D864E1"/>
    <w:rsid w:val="00D86768"/>
    <w:rsid w:val="00D86848"/>
    <w:rsid w:val="00D87205"/>
    <w:rsid w:val="00D87600"/>
    <w:rsid w:val="00D8760F"/>
    <w:rsid w:val="00D904EF"/>
    <w:rsid w:val="00D90B35"/>
    <w:rsid w:val="00D90D62"/>
    <w:rsid w:val="00D90E6B"/>
    <w:rsid w:val="00D90F41"/>
    <w:rsid w:val="00D914B7"/>
    <w:rsid w:val="00D914C9"/>
    <w:rsid w:val="00D91892"/>
    <w:rsid w:val="00D918FF"/>
    <w:rsid w:val="00D91B86"/>
    <w:rsid w:val="00D91E9E"/>
    <w:rsid w:val="00D91F1E"/>
    <w:rsid w:val="00D91FD3"/>
    <w:rsid w:val="00D920E2"/>
    <w:rsid w:val="00D9230E"/>
    <w:rsid w:val="00D92427"/>
    <w:rsid w:val="00D933DE"/>
    <w:rsid w:val="00D934A9"/>
    <w:rsid w:val="00D934FB"/>
    <w:rsid w:val="00D940FB"/>
    <w:rsid w:val="00D94352"/>
    <w:rsid w:val="00D94F41"/>
    <w:rsid w:val="00D94F5B"/>
    <w:rsid w:val="00D950E7"/>
    <w:rsid w:val="00D954BC"/>
    <w:rsid w:val="00D95CBC"/>
    <w:rsid w:val="00D95E27"/>
    <w:rsid w:val="00D95E94"/>
    <w:rsid w:val="00D95EEA"/>
    <w:rsid w:val="00D963CC"/>
    <w:rsid w:val="00D969A3"/>
    <w:rsid w:val="00D96A89"/>
    <w:rsid w:val="00D96FDA"/>
    <w:rsid w:val="00D96FF7"/>
    <w:rsid w:val="00D971C6"/>
    <w:rsid w:val="00D975D7"/>
    <w:rsid w:val="00D97708"/>
    <w:rsid w:val="00D977B2"/>
    <w:rsid w:val="00D97B19"/>
    <w:rsid w:val="00D97E5D"/>
    <w:rsid w:val="00DA039B"/>
    <w:rsid w:val="00DA0604"/>
    <w:rsid w:val="00DA07FD"/>
    <w:rsid w:val="00DA16C2"/>
    <w:rsid w:val="00DA18AC"/>
    <w:rsid w:val="00DA1D48"/>
    <w:rsid w:val="00DA1E42"/>
    <w:rsid w:val="00DA1F08"/>
    <w:rsid w:val="00DA22C1"/>
    <w:rsid w:val="00DA2CC2"/>
    <w:rsid w:val="00DA3730"/>
    <w:rsid w:val="00DA38D2"/>
    <w:rsid w:val="00DA3904"/>
    <w:rsid w:val="00DA3CE4"/>
    <w:rsid w:val="00DA42D5"/>
    <w:rsid w:val="00DA4475"/>
    <w:rsid w:val="00DA44DE"/>
    <w:rsid w:val="00DA4A65"/>
    <w:rsid w:val="00DA51E0"/>
    <w:rsid w:val="00DA582B"/>
    <w:rsid w:val="00DA596C"/>
    <w:rsid w:val="00DA5F91"/>
    <w:rsid w:val="00DA60D6"/>
    <w:rsid w:val="00DA64B9"/>
    <w:rsid w:val="00DA6553"/>
    <w:rsid w:val="00DA6B18"/>
    <w:rsid w:val="00DA6BC6"/>
    <w:rsid w:val="00DA6C51"/>
    <w:rsid w:val="00DA6E89"/>
    <w:rsid w:val="00DA70E3"/>
    <w:rsid w:val="00DA755C"/>
    <w:rsid w:val="00DB0867"/>
    <w:rsid w:val="00DB0A8D"/>
    <w:rsid w:val="00DB0B4F"/>
    <w:rsid w:val="00DB0CC0"/>
    <w:rsid w:val="00DB0DC8"/>
    <w:rsid w:val="00DB0E9F"/>
    <w:rsid w:val="00DB10F6"/>
    <w:rsid w:val="00DB12BF"/>
    <w:rsid w:val="00DB1484"/>
    <w:rsid w:val="00DB1605"/>
    <w:rsid w:val="00DB2095"/>
    <w:rsid w:val="00DB21A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3ED"/>
    <w:rsid w:val="00DB7648"/>
    <w:rsid w:val="00DB7ABE"/>
    <w:rsid w:val="00DB7BCC"/>
    <w:rsid w:val="00DB7CF4"/>
    <w:rsid w:val="00DB7F73"/>
    <w:rsid w:val="00DC02B3"/>
    <w:rsid w:val="00DC03CC"/>
    <w:rsid w:val="00DC0AEF"/>
    <w:rsid w:val="00DC0C69"/>
    <w:rsid w:val="00DC12BA"/>
    <w:rsid w:val="00DC177C"/>
    <w:rsid w:val="00DC18B4"/>
    <w:rsid w:val="00DC18E0"/>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623"/>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346"/>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DB1"/>
    <w:rsid w:val="00DD4E57"/>
    <w:rsid w:val="00DD528D"/>
    <w:rsid w:val="00DD52E0"/>
    <w:rsid w:val="00DD540E"/>
    <w:rsid w:val="00DD5F6D"/>
    <w:rsid w:val="00DD6040"/>
    <w:rsid w:val="00DD61B5"/>
    <w:rsid w:val="00DD63DC"/>
    <w:rsid w:val="00DD63F9"/>
    <w:rsid w:val="00DD655B"/>
    <w:rsid w:val="00DD6570"/>
    <w:rsid w:val="00DD65AC"/>
    <w:rsid w:val="00DD6A63"/>
    <w:rsid w:val="00DD728D"/>
    <w:rsid w:val="00DE004C"/>
    <w:rsid w:val="00DE00A2"/>
    <w:rsid w:val="00DE00D1"/>
    <w:rsid w:val="00DE0304"/>
    <w:rsid w:val="00DE0AD0"/>
    <w:rsid w:val="00DE0CB9"/>
    <w:rsid w:val="00DE1776"/>
    <w:rsid w:val="00DE1C8F"/>
    <w:rsid w:val="00DE1E03"/>
    <w:rsid w:val="00DE21D6"/>
    <w:rsid w:val="00DE2241"/>
    <w:rsid w:val="00DE27FE"/>
    <w:rsid w:val="00DE2A2E"/>
    <w:rsid w:val="00DE2D02"/>
    <w:rsid w:val="00DE2DD0"/>
    <w:rsid w:val="00DE32AE"/>
    <w:rsid w:val="00DE39D5"/>
    <w:rsid w:val="00DE3A14"/>
    <w:rsid w:val="00DE3E4A"/>
    <w:rsid w:val="00DE3FCC"/>
    <w:rsid w:val="00DE4694"/>
    <w:rsid w:val="00DE46BE"/>
    <w:rsid w:val="00DE495C"/>
    <w:rsid w:val="00DE4967"/>
    <w:rsid w:val="00DE54C0"/>
    <w:rsid w:val="00DE58DF"/>
    <w:rsid w:val="00DE68AE"/>
    <w:rsid w:val="00DE6AF4"/>
    <w:rsid w:val="00DE6B2B"/>
    <w:rsid w:val="00DE6D4B"/>
    <w:rsid w:val="00DE72E9"/>
    <w:rsid w:val="00DE7576"/>
    <w:rsid w:val="00DE7A31"/>
    <w:rsid w:val="00DE7CAF"/>
    <w:rsid w:val="00DE7EB8"/>
    <w:rsid w:val="00DE7F51"/>
    <w:rsid w:val="00DF009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158"/>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515D"/>
    <w:rsid w:val="00E05200"/>
    <w:rsid w:val="00E0556E"/>
    <w:rsid w:val="00E05C7E"/>
    <w:rsid w:val="00E05CF4"/>
    <w:rsid w:val="00E05F8A"/>
    <w:rsid w:val="00E05FE1"/>
    <w:rsid w:val="00E064DB"/>
    <w:rsid w:val="00E06703"/>
    <w:rsid w:val="00E0760C"/>
    <w:rsid w:val="00E07930"/>
    <w:rsid w:val="00E07973"/>
    <w:rsid w:val="00E07A26"/>
    <w:rsid w:val="00E07EA4"/>
    <w:rsid w:val="00E104D7"/>
    <w:rsid w:val="00E10B91"/>
    <w:rsid w:val="00E10CCC"/>
    <w:rsid w:val="00E10EDD"/>
    <w:rsid w:val="00E11305"/>
    <w:rsid w:val="00E1142A"/>
    <w:rsid w:val="00E115CC"/>
    <w:rsid w:val="00E117DC"/>
    <w:rsid w:val="00E11F20"/>
    <w:rsid w:val="00E1213B"/>
    <w:rsid w:val="00E122C6"/>
    <w:rsid w:val="00E125B8"/>
    <w:rsid w:val="00E12CB1"/>
    <w:rsid w:val="00E12D5F"/>
    <w:rsid w:val="00E12D9B"/>
    <w:rsid w:val="00E12E7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599"/>
    <w:rsid w:val="00E2162B"/>
    <w:rsid w:val="00E2163A"/>
    <w:rsid w:val="00E216A2"/>
    <w:rsid w:val="00E21EA3"/>
    <w:rsid w:val="00E220BE"/>
    <w:rsid w:val="00E2214A"/>
    <w:rsid w:val="00E22885"/>
    <w:rsid w:val="00E22A88"/>
    <w:rsid w:val="00E22BB9"/>
    <w:rsid w:val="00E22D57"/>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76A"/>
    <w:rsid w:val="00E34B9D"/>
    <w:rsid w:val="00E34D83"/>
    <w:rsid w:val="00E34DEE"/>
    <w:rsid w:val="00E3534E"/>
    <w:rsid w:val="00E35453"/>
    <w:rsid w:val="00E36279"/>
    <w:rsid w:val="00E36D87"/>
    <w:rsid w:val="00E36DE3"/>
    <w:rsid w:val="00E36F61"/>
    <w:rsid w:val="00E373AF"/>
    <w:rsid w:val="00E37946"/>
    <w:rsid w:val="00E37D63"/>
    <w:rsid w:val="00E401E3"/>
    <w:rsid w:val="00E4040F"/>
    <w:rsid w:val="00E40692"/>
    <w:rsid w:val="00E409A0"/>
    <w:rsid w:val="00E40B6B"/>
    <w:rsid w:val="00E40E16"/>
    <w:rsid w:val="00E40EB5"/>
    <w:rsid w:val="00E41200"/>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3C3"/>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3F3B"/>
    <w:rsid w:val="00E5406F"/>
    <w:rsid w:val="00E5441D"/>
    <w:rsid w:val="00E54673"/>
    <w:rsid w:val="00E54E11"/>
    <w:rsid w:val="00E54E7E"/>
    <w:rsid w:val="00E54F14"/>
    <w:rsid w:val="00E55151"/>
    <w:rsid w:val="00E55636"/>
    <w:rsid w:val="00E556AE"/>
    <w:rsid w:val="00E559E5"/>
    <w:rsid w:val="00E55BBC"/>
    <w:rsid w:val="00E55DFA"/>
    <w:rsid w:val="00E55E2E"/>
    <w:rsid w:val="00E5670A"/>
    <w:rsid w:val="00E57584"/>
    <w:rsid w:val="00E57887"/>
    <w:rsid w:val="00E57EEB"/>
    <w:rsid w:val="00E60201"/>
    <w:rsid w:val="00E60365"/>
    <w:rsid w:val="00E60814"/>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A75"/>
    <w:rsid w:val="00E65043"/>
    <w:rsid w:val="00E655A2"/>
    <w:rsid w:val="00E65639"/>
    <w:rsid w:val="00E65A3F"/>
    <w:rsid w:val="00E65BA7"/>
    <w:rsid w:val="00E65BEA"/>
    <w:rsid w:val="00E65D23"/>
    <w:rsid w:val="00E66117"/>
    <w:rsid w:val="00E66A1E"/>
    <w:rsid w:val="00E66AA4"/>
    <w:rsid w:val="00E66AAE"/>
    <w:rsid w:val="00E66CD6"/>
    <w:rsid w:val="00E6707B"/>
    <w:rsid w:val="00E67179"/>
    <w:rsid w:val="00E67198"/>
    <w:rsid w:val="00E675CA"/>
    <w:rsid w:val="00E67756"/>
    <w:rsid w:val="00E677F0"/>
    <w:rsid w:val="00E67ABD"/>
    <w:rsid w:val="00E67DAF"/>
    <w:rsid w:val="00E67EED"/>
    <w:rsid w:val="00E67FE2"/>
    <w:rsid w:val="00E70663"/>
    <w:rsid w:val="00E706A9"/>
    <w:rsid w:val="00E706E0"/>
    <w:rsid w:val="00E70B3B"/>
    <w:rsid w:val="00E70FAE"/>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4D87"/>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77F39"/>
    <w:rsid w:val="00E809F6"/>
    <w:rsid w:val="00E8114B"/>
    <w:rsid w:val="00E8159B"/>
    <w:rsid w:val="00E81735"/>
    <w:rsid w:val="00E8208E"/>
    <w:rsid w:val="00E820D2"/>
    <w:rsid w:val="00E82CDE"/>
    <w:rsid w:val="00E83543"/>
    <w:rsid w:val="00E83760"/>
    <w:rsid w:val="00E837A4"/>
    <w:rsid w:val="00E83977"/>
    <w:rsid w:val="00E83B2A"/>
    <w:rsid w:val="00E83CDD"/>
    <w:rsid w:val="00E84058"/>
    <w:rsid w:val="00E843A5"/>
    <w:rsid w:val="00E845A3"/>
    <w:rsid w:val="00E84702"/>
    <w:rsid w:val="00E84AE5"/>
    <w:rsid w:val="00E84C4D"/>
    <w:rsid w:val="00E84F0E"/>
    <w:rsid w:val="00E85030"/>
    <w:rsid w:val="00E85304"/>
    <w:rsid w:val="00E85B9B"/>
    <w:rsid w:val="00E85C6C"/>
    <w:rsid w:val="00E85D5C"/>
    <w:rsid w:val="00E85E5A"/>
    <w:rsid w:val="00E85F18"/>
    <w:rsid w:val="00E85F70"/>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69"/>
    <w:rsid w:val="00E91CE0"/>
    <w:rsid w:val="00E91CF9"/>
    <w:rsid w:val="00E91F5E"/>
    <w:rsid w:val="00E92078"/>
    <w:rsid w:val="00E92130"/>
    <w:rsid w:val="00E92255"/>
    <w:rsid w:val="00E9272A"/>
    <w:rsid w:val="00E92884"/>
    <w:rsid w:val="00E92C98"/>
    <w:rsid w:val="00E92EA9"/>
    <w:rsid w:val="00E931C8"/>
    <w:rsid w:val="00E93676"/>
    <w:rsid w:val="00E93879"/>
    <w:rsid w:val="00E93A2E"/>
    <w:rsid w:val="00E93BE1"/>
    <w:rsid w:val="00E93FBC"/>
    <w:rsid w:val="00E94018"/>
    <w:rsid w:val="00E94969"/>
    <w:rsid w:val="00E94BF8"/>
    <w:rsid w:val="00E954EE"/>
    <w:rsid w:val="00E954F5"/>
    <w:rsid w:val="00E95549"/>
    <w:rsid w:val="00E95731"/>
    <w:rsid w:val="00E95CFD"/>
    <w:rsid w:val="00E95D9B"/>
    <w:rsid w:val="00E9643D"/>
    <w:rsid w:val="00E9656D"/>
    <w:rsid w:val="00E966AF"/>
    <w:rsid w:val="00E96FAA"/>
    <w:rsid w:val="00E97002"/>
    <w:rsid w:val="00E973BA"/>
    <w:rsid w:val="00E9746E"/>
    <w:rsid w:val="00E974F4"/>
    <w:rsid w:val="00E97BEE"/>
    <w:rsid w:val="00E97CCA"/>
    <w:rsid w:val="00E97DAB"/>
    <w:rsid w:val="00E97FA0"/>
    <w:rsid w:val="00EA020E"/>
    <w:rsid w:val="00EA091C"/>
    <w:rsid w:val="00EA0B50"/>
    <w:rsid w:val="00EA22D9"/>
    <w:rsid w:val="00EA25D7"/>
    <w:rsid w:val="00EA26E4"/>
    <w:rsid w:val="00EA2D0C"/>
    <w:rsid w:val="00EA31C8"/>
    <w:rsid w:val="00EA39D6"/>
    <w:rsid w:val="00EA3E83"/>
    <w:rsid w:val="00EA3F09"/>
    <w:rsid w:val="00EA4398"/>
    <w:rsid w:val="00EA471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00"/>
    <w:rsid w:val="00EB3786"/>
    <w:rsid w:val="00EB3827"/>
    <w:rsid w:val="00EB3B53"/>
    <w:rsid w:val="00EB3B9A"/>
    <w:rsid w:val="00EB3ED3"/>
    <w:rsid w:val="00EB41F2"/>
    <w:rsid w:val="00EB4474"/>
    <w:rsid w:val="00EB4510"/>
    <w:rsid w:val="00EB462E"/>
    <w:rsid w:val="00EB5165"/>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016"/>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589"/>
    <w:rsid w:val="00ED384B"/>
    <w:rsid w:val="00ED3AA3"/>
    <w:rsid w:val="00ED3DA1"/>
    <w:rsid w:val="00ED3F06"/>
    <w:rsid w:val="00ED41CD"/>
    <w:rsid w:val="00ED4227"/>
    <w:rsid w:val="00ED431D"/>
    <w:rsid w:val="00ED4487"/>
    <w:rsid w:val="00ED46C4"/>
    <w:rsid w:val="00ED473A"/>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070"/>
    <w:rsid w:val="00EE020B"/>
    <w:rsid w:val="00EE043D"/>
    <w:rsid w:val="00EE0896"/>
    <w:rsid w:val="00EE0A83"/>
    <w:rsid w:val="00EE0E28"/>
    <w:rsid w:val="00EE1102"/>
    <w:rsid w:val="00EE16FC"/>
    <w:rsid w:val="00EE198E"/>
    <w:rsid w:val="00EE1B7B"/>
    <w:rsid w:val="00EE21AD"/>
    <w:rsid w:val="00EE2A20"/>
    <w:rsid w:val="00EE3623"/>
    <w:rsid w:val="00EE36A4"/>
    <w:rsid w:val="00EE3B58"/>
    <w:rsid w:val="00EE40CD"/>
    <w:rsid w:val="00EE4275"/>
    <w:rsid w:val="00EE4454"/>
    <w:rsid w:val="00EE4A18"/>
    <w:rsid w:val="00EE4AC4"/>
    <w:rsid w:val="00EE53F0"/>
    <w:rsid w:val="00EE59C6"/>
    <w:rsid w:val="00EE5D13"/>
    <w:rsid w:val="00EE5F18"/>
    <w:rsid w:val="00EE64DE"/>
    <w:rsid w:val="00EE669D"/>
    <w:rsid w:val="00EE66A9"/>
    <w:rsid w:val="00EE7F6D"/>
    <w:rsid w:val="00EF017D"/>
    <w:rsid w:val="00EF070D"/>
    <w:rsid w:val="00EF07F1"/>
    <w:rsid w:val="00EF08B4"/>
    <w:rsid w:val="00EF0CD3"/>
    <w:rsid w:val="00EF0D41"/>
    <w:rsid w:val="00EF0EF9"/>
    <w:rsid w:val="00EF152E"/>
    <w:rsid w:val="00EF1D2E"/>
    <w:rsid w:val="00EF1D40"/>
    <w:rsid w:val="00EF22D9"/>
    <w:rsid w:val="00EF3C29"/>
    <w:rsid w:val="00EF3E53"/>
    <w:rsid w:val="00EF4476"/>
    <w:rsid w:val="00EF4854"/>
    <w:rsid w:val="00EF4D8F"/>
    <w:rsid w:val="00EF4E60"/>
    <w:rsid w:val="00EF4EB4"/>
    <w:rsid w:val="00EF53B9"/>
    <w:rsid w:val="00EF5507"/>
    <w:rsid w:val="00EF654A"/>
    <w:rsid w:val="00EF65F7"/>
    <w:rsid w:val="00EF6600"/>
    <w:rsid w:val="00EF6B9F"/>
    <w:rsid w:val="00EF6C82"/>
    <w:rsid w:val="00EF73CD"/>
    <w:rsid w:val="00EF7C97"/>
    <w:rsid w:val="00F002AC"/>
    <w:rsid w:val="00F0030B"/>
    <w:rsid w:val="00F009BC"/>
    <w:rsid w:val="00F00C3D"/>
    <w:rsid w:val="00F01036"/>
    <w:rsid w:val="00F01080"/>
    <w:rsid w:val="00F01124"/>
    <w:rsid w:val="00F0138E"/>
    <w:rsid w:val="00F01864"/>
    <w:rsid w:val="00F019B4"/>
    <w:rsid w:val="00F01A24"/>
    <w:rsid w:val="00F01CB6"/>
    <w:rsid w:val="00F01D60"/>
    <w:rsid w:val="00F01F56"/>
    <w:rsid w:val="00F020D5"/>
    <w:rsid w:val="00F02657"/>
    <w:rsid w:val="00F027C0"/>
    <w:rsid w:val="00F02932"/>
    <w:rsid w:val="00F02B8C"/>
    <w:rsid w:val="00F03408"/>
    <w:rsid w:val="00F03672"/>
    <w:rsid w:val="00F03ADA"/>
    <w:rsid w:val="00F043B7"/>
    <w:rsid w:val="00F04814"/>
    <w:rsid w:val="00F049C5"/>
    <w:rsid w:val="00F049EE"/>
    <w:rsid w:val="00F04D0C"/>
    <w:rsid w:val="00F054ED"/>
    <w:rsid w:val="00F058AE"/>
    <w:rsid w:val="00F058C6"/>
    <w:rsid w:val="00F05A04"/>
    <w:rsid w:val="00F06124"/>
    <w:rsid w:val="00F0617F"/>
    <w:rsid w:val="00F06747"/>
    <w:rsid w:val="00F0762C"/>
    <w:rsid w:val="00F07EED"/>
    <w:rsid w:val="00F10070"/>
    <w:rsid w:val="00F10EBF"/>
    <w:rsid w:val="00F11866"/>
    <w:rsid w:val="00F11BD5"/>
    <w:rsid w:val="00F11BDA"/>
    <w:rsid w:val="00F11C97"/>
    <w:rsid w:val="00F1220D"/>
    <w:rsid w:val="00F1233C"/>
    <w:rsid w:val="00F1260D"/>
    <w:rsid w:val="00F12884"/>
    <w:rsid w:val="00F12A4A"/>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9EE"/>
    <w:rsid w:val="00F17EF4"/>
    <w:rsid w:val="00F20143"/>
    <w:rsid w:val="00F208E0"/>
    <w:rsid w:val="00F20A0B"/>
    <w:rsid w:val="00F21499"/>
    <w:rsid w:val="00F216A3"/>
    <w:rsid w:val="00F21BAE"/>
    <w:rsid w:val="00F21C9F"/>
    <w:rsid w:val="00F220A5"/>
    <w:rsid w:val="00F2238D"/>
    <w:rsid w:val="00F2248B"/>
    <w:rsid w:val="00F228BE"/>
    <w:rsid w:val="00F22AB5"/>
    <w:rsid w:val="00F22B93"/>
    <w:rsid w:val="00F22D6B"/>
    <w:rsid w:val="00F22DBE"/>
    <w:rsid w:val="00F23250"/>
    <w:rsid w:val="00F232EC"/>
    <w:rsid w:val="00F23366"/>
    <w:rsid w:val="00F234B2"/>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3E"/>
    <w:rsid w:val="00F275BF"/>
    <w:rsid w:val="00F301B0"/>
    <w:rsid w:val="00F3049F"/>
    <w:rsid w:val="00F30BF4"/>
    <w:rsid w:val="00F30E9D"/>
    <w:rsid w:val="00F30F0E"/>
    <w:rsid w:val="00F316B8"/>
    <w:rsid w:val="00F31BA0"/>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035"/>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9A2"/>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0BA"/>
    <w:rsid w:val="00F465BF"/>
    <w:rsid w:val="00F46658"/>
    <w:rsid w:val="00F46705"/>
    <w:rsid w:val="00F46FE0"/>
    <w:rsid w:val="00F4706D"/>
    <w:rsid w:val="00F471A4"/>
    <w:rsid w:val="00F474B5"/>
    <w:rsid w:val="00F47510"/>
    <w:rsid w:val="00F47A01"/>
    <w:rsid w:val="00F47ADD"/>
    <w:rsid w:val="00F47B55"/>
    <w:rsid w:val="00F504BF"/>
    <w:rsid w:val="00F5057C"/>
    <w:rsid w:val="00F506D8"/>
    <w:rsid w:val="00F50EA5"/>
    <w:rsid w:val="00F5103A"/>
    <w:rsid w:val="00F51096"/>
    <w:rsid w:val="00F512C9"/>
    <w:rsid w:val="00F5133D"/>
    <w:rsid w:val="00F517F6"/>
    <w:rsid w:val="00F51EC0"/>
    <w:rsid w:val="00F52491"/>
    <w:rsid w:val="00F5258F"/>
    <w:rsid w:val="00F528B4"/>
    <w:rsid w:val="00F52910"/>
    <w:rsid w:val="00F52AD7"/>
    <w:rsid w:val="00F52B53"/>
    <w:rsid w:val="00F534CD"/>
    <w:rsid w:val="00F53B39"/>
    <w:rsid w:val="00F54143"/>
    <w:rsid w:val="00F5450A"/>
    <w:rsid w:val="00F54610"/>
    <w:rsid w:val="00F54C5F"/>
    <w:rsid w:val="00F54E6F"/>
    <w:rsid w:val="00F55010"/>
    <w:rsid w:val="00F55C1E"/>
    <w:rsid w:val="00F56146"/>
    <w:rsid w:val="00F56909"/>
    <w:rsid w:val="00F56CB5"/>
    <w:rsid w:val="00F56DCF"/>
    <w:rsid w:val="00F56F79"/>
    <w:rsid w:val="00F571BA"/>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8FE"/>
    <w:rsid w:val="00F63E7C"/>
    <w:rsid w:val="00F6435A"/>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C38"/>
    <w:rsid w:val="00F67D2E"/>
    <w:rsid w:val="00F704AE"/>
    <w:rsid w:val="00F70908"/>
    <w:rsid w:val="00F709A3"/>
    <w:rsid w:val="00F71199"/>
    <w:rsid w:val="00F713DD"/>
    <w:rsid w:val="00F71D28"/>
    <w:rsid w:val="00F71FEA"/>
    <w:rsid w:val="00F7211B"/>
    <w:rsid w:val="00F72BEE"/>
    <w:rsid w:val="00F72D5F"/>
    <w:rsid w:val="00F73027"/>
    <w:rsid w:val="00F735AF"/>
    <w:rsid w:val="00F73967"/>
    <w:rsid w:val="00F73B21"/>
    <w:rsid w:val="00F73B57"/>
    <w:rsid w:val="00F74347"/>
    <w:rsid w:val="00F74BAE"/>
    <w:rsid w:val="00F74D4A"/>
    <w:rsid w:val="00F750CF"/>
    <w:rsid w:val="00F75158"/>
    <w:rsid w:val="00F75227"/>
    <w:rsid w:val="00F7542A"/>
    <w:rsid w:val="00F75809"/>
    <w:rsid w:val="00F75C5B"/>
    <w:rsid w:val="00F75D35"/>
    <w:rsid w:val="00F75E09"/>
    <w:rsid w:val="00F768E2"/>
    <w:rsid w:val="00F76FC9"/>
    <w:rsid w:val="00F7722F"/>
    <w:rsid w:val="00F772CB"/>
    <w:rsid w:val="00F77A9A"/>
    <w:rsid w:val="00F77E68"/>
    <w:rsid w:val="00F77F61"/>
    <w:rsid w:val="00F801AD"/>
    <w:rsid w:val="00F80398"/>
    <w:rsid w:val="00F80CB0"/>
    <w:rsid w:val="00F80F02"/>
    <w:rsid w:val="00F812DD"/>
    <w:rsid w:val="00F812F0"/>
    <w:rsid w:val="00F81361"/>
    <w:rsid w:val="00F817EF"/>
    <w:rsid w:val="00F81B0F"/>
    <w:rsid w:val="00F81D25"/>
    <w:rsid w:val="00F82204"/>
    <w:rsid w:val="00F82ED3"/>
    <w:rsid w:val="00F82F02"/>
    <w:rsid w:val="00F83472"/>
    <w:rsid w:val="00F8353B"/>
    <w:rsid w:val="00F838D2"/>
    <w:rsid w:val="00F8400B"/>
    <w:rsid w:val="00F846CA"/>
    <w:rsid w:val="00F84850"/>
    <w:rsid w:val="00F849C2"/>
    <w:rsid w:val="00F84B55"/>
    <w:rsid w:val="00F850AB"/>
    <w:rsid w:val="00F854C3"/>
    <w:rsid w:val="00F857FE"/>
    <w:rsid w:val="00F85EAB"/>
    <w:rsid w:val="00F86209"/>
    <w:rsid w:val="00F867C1"/>
    <w:rsid w:val="00F869A4"/>
    <w:rsid w:val="00F86A5D"/>
    <w:rsid w:val="00F86B80"/>
    <w:rsid w:val="00F86C1F"/>
    <w:rsid w:val="00F86F38"/>
    <w:rsid w:val="00F871F2"/>
    <w:rsid w:val="00F87409"/>
    <w:rsid w:val="00F903A2"/>
    <w:rsid w:val="00F906B3"/>
    <w:rsid w:val="00F911DB"/>
    <w:rsid w:val="00F911DF"/>
    <w:rsid w:val="00F91298"/>
    <w:rsid w:val="00F9157A"/>
    <w:rsid w:val="00F91EFF"/>
    <w:rsid w:val="00F92257"/>
    <w:rsid w:val="00F922B3"/>
    <w:rsid w:val="00F92F38"/>
    <w:rsid w:val="00F930C5"/>
    <w:rsid w:val="00F93521"/>
    <w:rsid w:val="00F943A4"/>
    <w:rsid w:val="00F94425"/>
    <w:rsid w:val="00F95793"/>
    <w:rsid w:val="00F959A9"/>
    <w:rsid w:val="00F95A25"/>
    <w:rsid w:val="00F95BC2"/>
    <w:rsid w:val="00F95C18"/>
    <w:rsid w:val="00F96628"/>
    <w:rsid w:val="00F96ACD"/>
    <w:rsid w:val="00F96BC4"/>
    <w:rsid w:val="00F970F4"/>
    <w:rsid w:val="00F97590"/>
    <w:rsid w:val="00F97CFA"/>
    <w:rsid w:val="00FA0226"/>
    <w:rsid w:val="00FA0610"/>
    <w:rsid w:val="00FA078A"/>
    <w:rsid w:val="00FA07B6"/>
    <w:rsid w:val="00FA07DB"/>
    <w:rsid w:val="00FA09C6"/>
    <w:rsid w:val="00FA0A10"/>
    <w:rsid w:val="00FA0B22"/>
    <w:rsid w:val="00FA13A2"/>
    <w:rsid w:val="00FA14C8"/>
    <w:rsid w:val="00FA18E3"/>
    <w:rsid w:val="00FA19BA"/>
    <w:rsid w:val="00FA1A16"/>
    <w:rsid w:val="00FA1E63"/>
    <w:rsid w:val="00FA1EED"/>
    <w:rsid w:val="00FA2273"/>
    <w:rsid w:val="00FA2653"/>
    <w:rsid w:val="00FA27DE"/>
    <w:rsid w:val="00FA2953"/>
    <w:rsid w:val="00FA2BB3"/>
    <w:rsid w:val="00FA3152"/>
    <w:rsid w:val="00FA315F"/>
    <w:rsid w:val="00FA35CC"/>
    <w:rsid w:val="00FA35F5"/>
    <w:rsid w:val="00FA36F9"/>
    <w:rsid w:val="00FA37EC"/>
    <w:rsid w:val="00FA3984"/>
    <w:rsid w:val="00FA4101"/>
    <w:rsid w:val="00FA4E13"/>
    <w:rsid w:val="00FA5531"/>
    <w:rsid w:val="00FA579C"/>
    <w:rsid w:val="00FA59CA"/>
    <w:rsid w:val="00FA5A86"/>
    <w:rsid w:val="00FA6261"/>
    <w:rsid w:val="00FA6489"/>
    <w:rsid w:val="00FA69BF"/>
    <w:rsid w:val="00FA6E77"/>
    <w:rsid w:val="00FA7F5C"/>
    <w:rsid w:val="00FB0504"/>
    <w:rsid w:val="00FB060F"/>
    <w:rsid w:val="00FB089D"/>
    <w:rsid w:val="00FB0949"/>
    <w:rsid w:val="00FB0F60"/>
    <w:rsid w:val="00FB0FB7"/>
    <w:rsid w:val="00FB1078"/>
    <w:rsid w:val="00FB1295"/>
    <w:rsid w:val="00FB1C99"/>
    <w:rsid w:val="00FB1C9F"/>
    <w:rsid w:val="00FB1F18"/>
    <w:rsid w:val="00FB2213"/>
    <w:rsid w:val="00FB2217"/>
    <w:rsid w:val="00FB2D49"/>
    <w:rsid w:val="00FB325E"/>
    <w:rsid w:val="00FB33BC"/>
    <w:rsid w:val="00FB349A"/>
    <w:rsid w:val="00FB361D"/>
    <w:rsid w:val="00FB39DC"/>
    <w:rsid w:val="00FB3C32"/>
    <w:rsid w:val="00FB3D4A"/>
    <w:rsid w:val="00FB3E2F"/>
    <w:rsid w:val="00FB4071"/>
    <w:rsid w:val="00FB419C"/>
    <w:rsid w:val="00FB4210"/>
    <w:rsid w:val="00FB42D9"/>
    <w:rsid w:val="00FB4442"/>
    <w:rsid w:val="00FB46E0"/>
    <w:rsid w:val="00FB56DC"/>
    <w:rsid w:val="00FB59EA"/>
    <w:rsid w:val="00FB6006"/>
    <w:rsid w:val="00FB6173"/>
    <w:rsid w:val="00FB6D96"/>
    <w:rsid w:val="00FB701C"/>
    <w:rsid w:val="00FB732B"/>
    <w:rsid w:val="00FB749D"/>
    <w:rsid w:val="00FB77B4"/>
    <w:rsid w:val="00FB7E15"/>
    <w:rsid w:val="00FC0240"/>
    <w:rsid w:val="00FC0729"/>
    <w:rsid w:val="00FC0857"/>
    <w:rsid w:val="00FC0A8C"/>
    <w:rsid w:val="00FC1134"/>
    <w:rsid w:val="00FC129B"/>
    <w:rsid w:val="00FC1659"/>
    <w:rsid w:val="00FC17D9"/>
    <w:rsid w:val="00FC1F1A"/>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19D"/>
    <w:rsid w:val="00FC45D7"/>
    <w:rsid w:val="00FC4CC1"/>
    <w:rsid w:val="00FC5260"/>
    <w:rsid w:val="00FC563C"/>
    <w:rsid w:val="00FC598D"/>
    <w:rsid w:val="00FC5C93"/>
    <w:rsid w:val="00FC622D"/>
    <w:rsid w:val="00FC6A8C"/>
    <w:rsid w:val="00FC6F12"/>
    <w:rsid w:val="00FC6FAE"/>
    <w:rsid w:val="00FC754D"/>
    <w:rsid w:val="00FC7642"/>
    <w:rsid w:val="00FC764A"/>
    <w:rsid w:val="00FC7CD8"/>
    <w:rsid w:val="00FC7CE0"/>
    <w:rsid w:val="00FD057D"/>
    <w:rsid w:val="00FD0F5D"/>
    <w:rsid w:val="00FD1271"/>
    <w:rsid w:val="00FD1442"/>
    <w:rsid w:val="00FD1F5D"/>
    <w:rsid w:val="00FD21B1"/>
    <w:rsid w:val="00FD27D2"/>
    <w:rsid w:val="00FD2D3F"/>
    <w:rsid w:val="00FD2E52"/>
    <w:rsid w:val="00FD3072"/>
    <w:rsid w:val="00FD33CF"/>
    <w:rsid w:val="00FD3B47"/>
    <w:rsid w:val="00FD3C38"/>
    <w:rsid w:val="00FD3FD3"/>
    <w:rsid w:val="00FD4013"/>
    <w:rsid w:val="00FD407B"/>
    <w:rsid w:val="00FD4830"/>
    <w:rsid w:val="00FD527F"/>
    <w:rsid w:val="00FD55FC"/>
    <w:rsid w:val="00FD5822"/>
    <w:rsid w:val="00FD5890"/>
    <w:rsid w:val="00FD5C38"/>
    <w:rsid w:val="00FD5E51"/>
    <w:rsid w:val="00FD5EE9"/>
    <w:rsid w:val="00FD63FD"/>
    <w:rsid w:val="00FD7404"/>
    <w:rsid w:val="00FD773F"/>
    <w:rsid w:val="00FD79AF"/>
    <w:rsid w:val="00FD7CC6"/>
    <w:rsid w:val="00FE00D4"/>
    <w:rsid w:val="00FE0893"/>
    <w:rsid w:val="00FE09BF"/>
    <w:rsid w:val="00FE0C5C"/>
    <w:rsid w:val="00FE1655"/>
    <w:rsid w:val="00FE1B7A"/>
    <w:rsid w:val="00FE1C8D"/>
    <w:rsid w:val="00FE1CE4"/>
    <w:rsid w:val="00FE1DCB"/>
    <w:rsid w:val="00FE2114"/>
    <w:rsid w:val="00FE221F"/>
    <w:rsid w:val="00FE2CD9"/>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3F6"/>
    <w:rsid w:val="00FF190A"/>
    <w:rsid w:val="00FF1ACD"/>
    <w:rsid w:val="00FF1D03"/>
    <w:rsid w:val="00FF1E62"/>
    <w:rsid w:val="00FF1FE9"/>
    <w:rsid w:val="00FF209F"/>
    <w:rsid w:val="00FF267E"/>
    <w:rsid w:val="00FF34BC"/>
    <w:rsid w:val="00FF3640"/>
    <w:rsid w:val="00FF36E2"/>
    <w:rsid w:val="00FF399A"/>
    <w:rsid w:val="00FF3B33"/>
    <w:rsid w:val="00FF3BCC"/>
    <w:rsid w:val="00FF3DB8"/>
    <w:rsid w:val="00FF3FBD"/>
    <w:rsid w:val="00FF483D"/>
    <w:rsid w:val="00FF4B7C"/>
    <w:rsid w:val="00FF4DC3"/>
    <w:rsid w:val="00FF4EB6"/>
    <w:rsid w:val="00FF4FA5"/>
    <w:rsid w:val="00FF544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3DFADC"/>
  <w15:docId w15:val="{789D002B-8A53-401A-BF7A-6DF9E6DB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472"/>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tabs>
        <w:tab w:val="left" w:pos="432"/>
        <w:tab w:val="left" w:pos="5818"/>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C41752"/>
    <w:pPr>
      <w:numPr>
        <w:ilvl w:val="1"/>
      </w:numPr>
      <w:pBdr>
        <w:top w:val="none" w:sz="0" w:space="0" w:color="auto"/>
      </w:pBdr>
      <w:spacing w:before="180"/>
      <w:ind w:left="578" w:hanging="578"/>
      <w:jc w:val="left"/>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tabs>
        <w:tab w:val="left" w:pos="8653"/>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8653"/>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C41752"/>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Lista1,中等深浅网格 1 - 着色 21,R4_bullets,列表段落1,—ño’i—Ž,¥¡¡¡¡ì¬º¥¹¥È¶ÎÂä,ÁÐ³ö¶ÎÂä,¥ê¥¹¥È¶ÎÂä,1st level - Bullet List Paragraph,Lettre d'introduction,Paragrafo elenco,Normal bullet 2,列,목록단락,목록 단,Bullet list,列表段"/>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 字符,????? 字符,???? 字符,Lista1 字符,中等深浅网格 1 - 着色 21 字符,R4_bullets 字符,列表段落1 字符,—ño’i—Ž 字符,¥¡¡¡¡ì¬º¥¹¥È¶ÎÂä 字符,ÁÐ³ö¶ÎÂä 字符,¥ê¥¹¥È¶ÎÂä 字符,1st level - Bullet List Paragraph 字符,Lettre d'introduction 字符,列 字符1"/>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tabs>
        <w:tab w:val="clear" w:pos="8653"/>
      </w:tabs>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qFormat/>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8"/>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 w:type="character" w:customStyle="1" w:styleId="12">
    <w:name w:val="列表段落 字符1"/>
    <w:aliases w:val="- Bullets 字符1,목록 단락 字符1,リスト段落 字符1,?? ?? 字符1,????? 字符1,???? 字符1,Lista1 字符1,列出段落1 字符1,中等深浅网格 1 - 着色 21 字符1,R4_bullets 字符1,列表段落1 字符1,—ño’i—Ž 字符1,¥¡¡¡¡ì¬º¥¹¥È¶ÎÂä 字符1,ÁÐ³ö¶ÎÂä 字符1,¥ê¥¹¥È¶ÎÂä 字符1,1st level - Bullet List Paragraph 字符1,列 字符,목록단락 字符"/>
    <w:uiPriority w:val="34"/>
    <w:qFormat/>
    <w:rsid w:val="00BD0804"/>
    <w:rPr>
      <w:rFonts w:ascii="Arial" w:hAnsi="Arial"/>
      <w:lang w:val="en-GB"/>
    </w:rPr>
  </w:style>
  <w:style w:type="paragraph" w:customStyle="1" w:styleId="DraftProposal">
    <w:name w:val="Draft Proposal"/>
    <w:basedOn w:val="a8"/>
    <w:next w:val="a"/>
    <w:uiPriority w:val="99"/>
    <w:qFormat/>
    <w:rsid w:val="00414936"/>
    <w:pPr>
      <w:tabs>
        <w:tab w:val="num" w:pos="720"/>
        <w:tab w:val="left" w:pos="1701"/>
      </w:tabs>
      <w:overflowPunct/>
      <w:autoSpaceDE/>
      <w:autoSpaceDN/>
      <w:adjustRightInd/>
      <w:spacing w:after="160" w:line="256" w:lineRule="auto"/>
      <w:ind w:left="720" w:hanging="360"/>
      <w:jc w:val="left"/>
    </w:pPr>
    <w:rPr>
      <w:rFonts w:ascii="Arial" w:eastAsia="Calibri" w:hAnsi="Arial" w:cs="Arial"/>
      <w:b/>
      <w:bCs/>
      <w:sz w:val="22"/>
      <w:szCs w:val="22"/>
      <w:lang w:val="en-US" w:eastAsia="en-US"/>
    </w:rPr>
  </w:style>
  <w:style w:type="character" w:styleId="aff1">
    <w:name w:val="Emphasis"/>
    <w:basedOn w:val="a0"/>
    <w:uiPriority w:val="20"/>
    <w:qFormat/>
    <w:rsid w:val="00414936"/>
    <w:rPr>
      <w:i/>
      <w:iCs/>
    </w:rPr>
  </w:style>
  <w:style w:type="paragraph" w:customStyle="1" w:styleId="Note-Boxed">
    <w:name w:val="Note - Boxed"/>
    <w:basedOn w:val="a"/>
    <w:next w:val="a"/>
    <w:rsid w:val="00CE75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3Char2">
    <w:name w:val="B3 Char2"/>
    <w:qFormat/>
    <w:rsid w:val="008232AC"/>
    <w:rPr>
      <w:rFonts w:eastAsia="Times New Roman"/>
      <w:lang w:val="en-GB" w:eastAsia="ja-JP"/>
    </w:rPr>
  </w:style>
  <w:style w:type="paragraph" w:styleId="aff2">
    <w:name w:val="Normal (Web)"/>
    <w:basedOn w:val="a"/>
    <w:uiPriority w:val="99"/>
    <w:semiHidden/>
    <w:unhideWhenUsed/>
    <w:rsid w:val="00814B7A"/>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987">
      <w:bodyDiv w:val="1"/>
      <w:marLeft w:val="0"/>
      <w:marRight w:val="0"/>
      <w:marTop w:val="0"/>
      <w:marBottom w:val="0"/>
      <w:divBdr>
        <w:top w:val="none" w:sz="0" w:space="0" w:color="auto"/>
        <w:left w:val="none" w:sz="0" w:space="0" w:color="auto"/>
        <w:bottom w:val="none" w:sz="0" w:space="0" w:color="auto"/>
        <w:right w:val="none" w:sz="0" w:space="0" w:color="auto"/>
      </w:divBdr>
    </w:div>
    <w:div w:id="736905903">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341004421">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30512179">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 w:id="1978680005">
      <w:bodyDiv w:val="1"/>
      <w:marLeft w:val="0"/>
      <w:marRight w:val="0"/>
      <w:marTop w:val="0"/>
      <w:marBottom w:val="0"/>
      <w:divBdr>
        <w:top w:val="none" w:sz="0" w:space="0" w:color="auto"/>
        <w:left w:val="none" w:sz="0" w:space="0" w:color="auto"/>
        <w:bottom w:val="none" w:sz="0" w:space="0" w:color="auto"/>
        <w:right w:val="none" w:sz="0" w:space="0" w:color="auto"/>
      </w:divBdr>
    </w:div>
    <w:div w:id="202296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5EB10-ED33-4ED9-B80B-67DB8A9BE7D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2239B32-8800-497E-9594-0DA2A522A4AF}">
  <ds:schemaRefs>
    <ds:schemaRef ds:uri="http://schemas.microsoft.com/sharepoint/v3/contenttype/forms"/>
  </ds:schemaRefs>
</ds:datastoreItem>
</file>

<file path=customXml/itemProps3.xml><?xml version="1.0" encoding="utf-8"?>
<ds:datastoreItem xmlns:ds="http://schemas.openxmlformats.org/officeDocument/2006/customXml" ds:itemID="{56DFA4D6-BBCC-4614-8B1F-5901B8A25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A0CCF6E-ACC7-4D94-B7EB-506E7D9EE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1056</TotalTime>
  <Pages>3</Pages>
  <Words>1018</Words>
  <Characters>5808</Characters>
  <Application>Microsoft Office Word</Application>
  <DocSecurity>0</DocSecurity>
  <Lines>48</Lines>
  <Paragraphs>13</Paragraphs>
  <ScaleCrop>false</ScaleCrop>
  <Company>OPPO</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vivo (Stephen)</cp:lastModifiedBy>
  <cp:revision>510</cp:revision>
  <cp:lastPrinted>2018-04-04T09:40:00Z</cp:lastPrinted>
  <dcterms:created xsi:type="dcterms:W3CDTF">2023-09-27T06:37:00Z</dcterms:created>
  <dcterms:modified xsi:type="dcterms:W3CDTF">2024-05-10T09:18:00Z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